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Ogłoszenie nr 550198699-N-2020 z dnia 12-10-2020 r. </w:t>
      </w:r>
    </w:p>
    <w:p w:rsidR="009810D1" w:rsidRPr="002B18AD" w:rsidRDefault="009810D1" w:rsidP="009810D1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Konstancin-Jeziorna: Utrzymanie zieleni wysokiej – pielęgnacja i usuwanie drzew w 2020 roku OGŁOSZENIE O ZAMIARZE ZAWARCIA UMOWY -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nie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2B18A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nie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nie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2B18A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Postępowanie jest przeprowadzane wspólnie przez zamawiających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nie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2B18A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nie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2B18A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Informacje dodatkowe: 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SEKCJA I: ZAMAWIAJĄCY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I. 1) NAZWA I ADRES: 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Gmina Konstancin-Jeziorna, Urząd Miasta i Gminy Konstancin-Jeziorna, Krajowy numer identyfikacyjny 13271045000000, ul. Piaseczyńska  77, 05-520  Konstancin-Jeziorna, woj. mazowieckie, państwo Polska, tel. +48 22 484 23 00 , e-mail zamowienia@konstancinjeziorna.pl, faks +48 22 484 23 09. 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br/>
        <w:t>Adres strony internetowej (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url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): https://konstancinjeziorna.pl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I. 2) RODZAJ ZAMAWIAJĄCEGO: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t>Administracja samorządowa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SEKCJA II: PRZEDMIOT ZAMÓWIENIA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II.1) Nazwa nadana zamówieniu przez zamawiającego: 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 Utrzymanie zieleni wysokiej – pielęgnacja i usuwanie drzew w 2020 roku 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2B18A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Numer referencyjny 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 ZP.271.39.2020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t>Przed wszczęciem postępowania o udzielenie zamówienia nie przeprowadzono dialogu technicznego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II.2) Rodzaj zamówienia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Usługi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2B18A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II.3) Informacja o możliwości składania ofert częściowych: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2B18A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Zamówienie podzielone jest na części: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t>Nie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II.4) Krótki opis przedmiotu zamówienia </w:t>
      </w:r>
      <w:r w:rsidRPr="002B18AD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: 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Określenie wielkości lub zakresu zamówienia: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lp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 Rodzaj prac przewidywana ilość w 2020 r CIĘCIA DRZEW – PIELĘGNACYJNE I FORMUJĄCE 1. o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obw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. do 50 cm 2 2.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Obw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. 51 – 100 cm 15 3.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Obw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. 101 – 150 cm 15 4.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Obw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. 151 – 200 cm 15 5.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Obw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. 201 – 250 cm 15 6.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Obw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. 251 – 300 cm 2 7. Powyżej 300 cm 1 USUWANIE DRZEW 20. o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obw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. do 50 cm 0 21.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Obw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. 51 – 100 cm 1 22.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Obw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. 101 – 150 cm 1 23.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Obw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. 151 – 2 00 cm 1 24.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Obw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. 201 – 250 cm 1 25.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Obw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. 251 – 300 cm 1 26. Powyżej 300 cm 0 35. USUWANIE WYWROTÓW I ZŁOMÓW 4 37. ODSŁANIANIE SKRAJNI CIĄGÓW PIESZYCH 4 38. ODSŁANIANIE SKRAJNI CIĄGÓW JEZDNYCH 2 W ramach zamówienia należy wykonać następujące prace: PKT 1-7. CIĘCIA DRZEW - PIELĘGNACYJNE I FORMUJĄCE Usunięcie gałęzi obumarłych, nadłamanych, wchodzących w kolizje z obiektami budowlanymi lub urządzeniami technicznymi, formowanie kształtu drzewa, rozluźnienie korony w wymiarze nieprzekraczającym 30 % korony – zgodnie z art. 87a ust. 2 ustawy z dnia 16 kwietnia 2004 r o ochronie przyrody (Dz. U. z 2018 r. poz. 142 z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późn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. zmianami) – zwanej dalej „uop”, wraz z uprzątnięciem i wywozem urobku. PKT 21-25. USUWANIE DRZEW – wycinanie drzew obumarłych i zagrażających, z pocięciem drewna (dłużyce oraz konary i gałęzie o średnicy powyżej 10 cm na odcinki 1 m), wywóz urobku (drewno - do bazy ZGK przy ul. Słowiczej, wióry i gałęzie - na składowisko odpadów), uprzątnięcie terenu. PKT. 35. USUWANIE WYWROTÓW I ZŁOMÓW – pocięcie i uprzątnięcie powalonego lub złamanego drzewa, wywóz urobku. PKT 37-38. ODSŁANIANIE SKRAJNI CIĄGÓW PIESZYCH I JEZDNYCH – usuwanie gałęzi drzew uniemożliwiających swobodne i bezpieczne poruszanie się osób i pojazdów, a także zasłaniających znaki drogowe i kamery monitoringu miejskiego z uwzględnieniem infrastruktury drogowej – nad ciągami pieszymi do wys. 2,50 m, nad ciągami jezdnymi do wys. 4,50 m, wywóz urobku, uprzątnięcie terenu. 1. Zamawiający, zgodnie z przepisem art. 29 ust. 3a ustawy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Pzp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, określa następujące wymagania zatrudnienia przez Wykonawcę oraz podwykonawców na podstawie umów o pracę osób wykonujących wskazane przez Zamawiającego czynności w zakresie realizacji zamówienia: 1) Zamawiający wymaga, aby przez cały okres realizacji zamówienia osoby wykonujące bezpośrednio prace związane z kierowaniem pracami podczas usuwania i pielęgnacji oraz zabiegów specjalistycznych przy drzewach i krzewach były zatrudnione przez Wykonawcę lub odpowiednio przez Podwykonawcę na podstawie umowy o pracę, jeżeli wykonywane przez nie czynności polegają na wykonywaniu pracy w rozumieniu przepisu art. 22 § 1 ustawy z dnia 26 czerwca 1974 r. – Kodeks pracy (Dz. U. z 2019 r. poz. 1040 z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późn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. zm.). 2) Każdorazowo, na żądanie Zamawiającego i w terminie wskazanym przez Zamawiającego nie krótszym niż 3 dni, Wykonawca zobowiązuje się przedłożyć Zamawiającemu: a) aktualne oświadczenia, że osoby, o których mowa w pkt 1) są zatrudnione przez Wykonawcę na podstawie umowy o pracę, podpisane przez osobę/y upoważnioną do reprezentowania Wykonawcy lub osobę przez Wykonawcę umocowaną. Przedmiotowe oświadczenie Wykonawca składa pod rygorem odpowiedzialności za składanie fałszywych oświadczeń. Na zasadach określonych w niniejszym punkcie Wykonawca przedstawia Zamawiającemu oświadczenia dotyczące podwykonawców.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b) zaświadczenie właściwego oddziału ZUS, potwierdzające opłacanie przez Wykonawcę lub Podwykonawcę składek na ubezpieczenie społeczne i zdrowotne z tytułu zatrudnienia na podstawie umów o pracę za ostatni okres rozliczeniowy. 3) Nieprzedłożenie przez Wykonawcę oświadczenia oraz zaświadczenia, o którym mowa w ust. 1 pkt 2) lit. a) i b) w terminie wskazanym przez Zamawiającego będzie uprawniało Zamawiającego do naliczenia kary umownej określonej we wzorze umowy. 4) W przypadku uzasadnionych wątpliwości co do przestrzegania prawa pracy przez Wykonawcę lub Podwykonawcę, Zamawiający może zwrócić się o przeprowadzenie kontroli przez Państwową Inspekcję Pracy.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II.5) Główny Kod CPV: 77211400-6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Dodatkowe kody CPV: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77211500-7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II.6) Całkowita wartość zamówienia </w:t>
      </w:r>
      <w:r w:rsidRPr="002B18AD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(jeżeli zamawiający podaje informacje o wartości zamówienia)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Wartość bez VAT: 18518.52 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Waluta: 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PLN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SEKCJA III: PROCEDURA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III.1) Tryb udzielenia zamówienia: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sz w:val="24"/>
          <w:szCs w:val="24"/>
          <w:lang w:eastAsia="pl-PL"/>
        </w:rPr>
        <w:t>Zamówienie z wolnej ręki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III.2) Podstawa prawna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Postępowanie wszczęte zostało na podstawie  67 ust. 1 pkt 6  ustawy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Pzp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. 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2B18AD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III.3 Uzasadnienia wyboru trybu 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Należy podać uzasadnienie faktyczne i prawne wyboru trybu oraz wyjaśnić, dlaczego udzielenie zamówienia jest zgodne z przepisami: </w:t>
      </w:r>
      <w:bookmarkStart w:id="0" w:name="_GoBack"/>
      <w:bookmarkEnd w:id="0"/>
      <w:r w:rsidRPr="002B18AD">
        <w:rPr>
          <w:rFonts w:ascii="Tahoma" w:eastAsia="Times New Roman" w:hAnsi="Tahoma" w:cs="Tahoma"/>
          <w:sz w:val="24"/>
          <w:szCs w:val="24"/>
          <w:lang w:eastAsia="pl-PL"/>
        </w:rPr>
        <w:br/>
        <w:t xml:space="preserve">Gmina Konstancin-Jeziorna prowadzi postępowanie o udzielenie zamówienia publicznego w trybie zamówienia z wolnej ręki na podstawie art. 67 ust. 1 pkt 6 ustawy z dnia 29 stycznia 2004 r. Prawo zamówień publicznych (Dz. U. z 2019 r. poz. 1843 z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późn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. zm.), zwanej dalej „ustawą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Pzp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” z uwagi na fakt, iż Zamawiający w Specyfikacji Istotnych Warunków Zamówienia oraz w ogłoszeniu o zamówieniu nr 645684-N-2018 z dnia 08.11.2018r. przewidział przedmiotowe zamówienie do kwoty 70.000 zł netto. Umowa w postępowaniu ZP.271.33.2019 została zawarta w dniu 07.11.2019 r., z Biotop-Service Sp. z o.o., ul. </w:t>
      </w:r>
      <w:proofErr w:type="spellStart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>Zabraniecka</w:t>
      </w:r>
      <w:proofErr w:type="spellEnd"/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 82 03-787 Warszawa na kwotę 9.900,00 zł brutto w przedmiocie wykonania prac związanych z utrzymaniem zieleni wysokiej- pielęgnacja i usuwanie drzew w 2019 roku. </w:t>
      </w: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9810D1" w:rsidRPr="002B18AD" w:rsidRDefault="009810D1" w:rsidP="009810D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B18AD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>SEKCJA IV: ZAMIAR UDZIELENIA ZAMÓWIENIA</w:t>
      </w:r>
      <w:r w:rsidRPr="002B18A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:rsidR="00BE6FD5" w:rsidRPr="002B18AD" w:rsidRDefault="00BE6FD5">
      <w:pPr>
        <w:rPr>
          <w:rFonts w:ascii="Tahoma" w:hAnsi="Tahoma" w:cs="Tahoma"/>
        </w:rPr>
      </w:pPr>
    </w:p>
    <w:sectPr w:rsidR="00BE6FD5" w:rsidRPr="002B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5B"/>
    <w:rsid w:val="002B18AD"/>
    <w:rsid w:val="009810D1"/>
    <w:rsid w:val="00AA265B"/>
    <w:rsid w:val="00B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4F5A6-1E01-4387-87A5-65738BFF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0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3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8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1052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3</cp:revision>
  <dcterms:created xsi:type="dcterms:W3CDTF">2020-10-12T11:47:00Z</dcterms:created>
  <dcterms:modified xsi:type="dcterms:W3CDTF">2020-10-12T11:48:00Z</dcterms:modified>
</cp:coreProperties>
</file>