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DE" w:rsidRPr="007434DE" w:rsidRDefault="007434DE" w:rsidP="007434DE">
      <w:pPr>
        <w:spacing w:after="24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t xml:space="preserve">Ogłoszenie nr 595304-N-2020 z dnia 2020-10-09 r. </w:t>
      </w:r>
    </w:p>
    <w:p w:rsidR="007434DE" w:rsidRPr="007434DE" w:rsidRDefault="007434DE" w:rsidP="007434DE">
      <w:pPr>
        <w:spacing w:after="0" w:line="240" w:lineRule="auto"/>
        <w:jc w:val="center"/>
        <w:rPr>
          <w:rFonts w:ascii="Tahoma" w:eastAsia="Times New Roman" w:hAnsi="Tahoma" w:cs="Tahoma"/>
          <w:sz w:val="24"/>
          <w:szCs w:val="24"/>
          <w:lang w:eastAsia="pl-PL"/>
        </w:rPr>
      </w:pPr>
      <w:r w:rsidRPr="007434DE">
        <w:rPr>
          <w:rFonts w:ascii="Tahoma" w:eastAsia="Times New Roman" w:hAnsi="Tahoma" w:cs="Tahoma"/>
          <w:sz w:val="24"/>
          <w:szCs w:val="24"/>
          <w:lang w:eastAsia="pl-PL"/>
        </w:rPr>
        <w:t>Gmina Konstancin-Jeziorna, Urząd Miasta i Gminy Konstancin-Jeziorna: „Przebudowa i budowa oświetlenia ulicznego (drogowego) na terenie gminy Konstancin-Jeziorna w 2020 r. – Etap IV” Część I - „Wykonanie oświetlenia fragmentu drogi powiatowej w Kępie Oborskiej w gminie Konstancin-Jeziorna” Część II – „Przebudowa oświetlenia fragmentu drogi gminnej w Borowinie w gminie Konstancin-Jeziorna"</w:t>
      </w:r>
      <w:r w:rsidRPr="007434DE">
        <w:rPr>
          <w:rFonts w:ascii="Tahoma" w:eastAsia="Times New Roman" w:hAnsi="Tahoma" w:cs="Tahoma"/>
          <w:sz w:val="24"/>
          <w:szCs w:val="24"/>
          <w:lang w:eastAsia="pl-PL"/>
        </w:rPr>
        <w:br/>
        <w:t xml:space="preserve">OGŁOSZENIE O ZAMÓWIENIU - Roboty budowlane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Zamieszczanie ogłoszenia:</w:t>
      </w:r>
      <w:r w:rsidRPr="007434DE">
        <w:rPr>
          <w:rFonts w:ascii="Tahoma" w:eastAsia="Times New Roman" w:hAnsi="Tahoma" w:cs="Tahoma"/>
          <w:sz w:val="24"/>
          <w:szCs w:val="24"/>
          <w:lang w:eastAsia="pl-PL"/>
        </w:rPr>
        <w:t xml:space="preserve"> Zamieszczanie obowiązkowe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Ogłoszenie dotyczy:</w:t>
      </w:r>
      <w:r w:rsidRPr="007434DE">
        <w:rPr>
          <w:rFonts w:ascii="Tahoma" w:eastAsia="Times New Roman" w:hAnsi="Tahoma" w:cs="Tahoma"/>
          <w:sz w:val="24"/>
          <w:szCs w:val="24"/>
          <w:lang w:eastAsia="pl-PL"/>
        </w:rPr>
        <w:t xml:space="preserve"> Zamówienia publicznego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Zamówienie dotyczy projektu lub programu współfinansowanego ze środków Unii Europejskiej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Nazwa projektu lub programu</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t xml:space="preserve">Należy podać minimalny procentowy wskaźnik zatrudnienia osób należących do jednej lub więcej kategorii, o których mowa w art. 22 ust. 2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nie mniejszy niż 30%, osób zatrudnionych przez zakłady pracy chronionej lub wykonawców albo ich jednostki (w %)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u w:val="single"/>
          <w:lang w:eastAsia="pl-PL"/>
        </w:rPr>
        <w:t>SEKCJA I: ZAMAWIAJĄCY</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Postępowanie przeprowadza centralny zamawiający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Postępowanie przeprowadza podmiot, któremu zamawiający powierzył/powierzyli przeprowadzenie postępowania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Informacje na temat podmiotu któremu zamawiający powierzył/powierzyli prowadzenie postępowania:</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Postępowanie jest przeprowadzane wspólnie przez zamawiających</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Postępowanie jest przeprowadzane wspólnie z zamawiającymi z innych państw członkowskich Unii Europejskiej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W przypadku przeprowadzania postępowania wspólnie z zamawiającymi z innych państw członkowskich Unii Europejskiej – mające zastosowanie krajowe prawo zamówień publicznych:</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Informacje dodatkowe:</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 1) NAZWA I ADRES: </w:t>
      </w:r>
      <w:r w:rsidRPr="007434DE">
        <w:rPr>
          <w:rFonts w:ascii="Tahoma" w:eastAsia="Times New Roman" w:hAnsi="Tahoma" w:cs="Tahoma"/>
          <w:sz w:val="24"/>
          <w:szCs w:val="24"/>
          <w:lang w:eastAsia="pl-PL"/>
        </w:rPr>
        <w:t xml:space="preserve">Gmina Konstancin-Jeziorna, Urząd Miasta i Gminy Konstancin-Jeziorna, krajowy numer identyfikacyjny 13271045000000, ul. Piaseczyńska  77 , 05-520  Konstancin-Jeziorna, woj. mazowieckie, państwo Polska, tel. +48 22 484 23 00 , , e-mail zamowienia@konstancinjeziorna.pl, , faks +48 22 484 23 09. </w:t>
      </w:r>
      <w:r w:rsidRPr="007434DE">
        <w:rPr>
          <w:rFonts w:ascii="Tahoma" w:eastAsia="Times New Roman" w:hAnsi="Tahoma" w:cs="Tahoma"/>
          <w:sz w:val="24"/>
          <w:szCs w:val="24"/>
          <w:lang w:eastAsia="pl-PL"/>
        </w:rPr>
        <w:br/>
        <w:t xml:space="preserve">Adres strony internetowej (URL): https://konstancinjeziorna.pl </w:t>
      </w:r>
      <w:r w:rsidRPr="007434DE">
        <w:rPr>
          <w:rFonts w:ascii="Tahoma" w:eastAsia="Times New Roman" w:hAnsi="Tahoma" w:cs="Tahoma"/>
          <w:sz w:val="24"/>
          <w:szCs w:val="24"/>
          <w:lang w:eastAsia="pl-PL"/>
        </w:rPr>
        <w:br/>
        <w:t xml:space="preserve">Adres profilu nabywcy: </w:t>
      </w:r>
      <w:r w:rsidRPr="007434DE">
        <w:rPr>
          <w:rFonts w:ascii="Tahoma" w:eastAsia="Times New Roman" w:hAnsi="Tahoma" w:cs="Tahoma"/>
          <w:sz w:val="24"/>
          <w:szCs w:val="24"/>
          <w:lang w:eastAsia="pl-PL"/>
        </w:rPr>
        <w:br/>
        <w:t xml:space="preserve">Adres strony internetowej pod którym można uzyskać dostęp do narzędzi i urządzeń lub formatów plików, które nie są ogólnie dostępne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 2) RODZAJ ZAMAWIAJĄCEGO: </w:t>
      </w:r>
      <w:r w:rsidRPr="007434DE">
        <w:rPr>
          <w:rFonts w:ascii="Tahoma" w:eastAsia="Times New Roman" w:hAnsi="Tahoma" w:cs="Tahoma"/>
          <w:sz w:val="24"/>
          <w:szCs w:val="24"/>
          <w:lang w:eastAsia="pl-PL"/>
        </w:rPr>
        <w:t xml:space="preserve">Administracja samorządowa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I.3) WSPÓLNE UDZIELANIE ZAMÓWIENIA </w:t>
      </w:r>
      <w:r w:rsidRPr="007434DE">
        <w:rPr>
          <w:rFonts w:ascii="Tahoma" w:eastAsia="Times New Roman" w:hAnsi="Tahoma" w:cs="Tahoma"/>
          <w:b/>
          <w:bCs/>
          <w:i/>
          <w:iCs/>
          <w:sz w:val="24"/>
          <w:szCs w:val="24"/>
          <w:lang w:eastAsia="pl-PL"/>
        </w:rPr>
        <w:t>(jeżeli dotyczy)</w:t>
      </w:r>
      <w:r w:rsidRPr="007434DE">
        <w:rPr>
          <w:rFonts w:ascii="Tahoma" w:eastAsia="Times New Roman" w:hAnsi="Tahoma" w:cs="Tahoma"/>
          <w:b/>
          <w:bCs/>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I.4) KOMUNIKACJA: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Nieograniczony, pełny i bezpośredni dostęp do dokumentów z postępowania można uzyskać pod adresem (URL)</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Tak </w:t>
      </w:r>
      <w:r w:rsidRPr="007434DE">
        <w:rPr>
          <w:rFonts w:ascii="Tahoma" w:eastAsia="Times New Roman" w:hAnsi="Tahoma" w:cs="Tahoma"/>
          <w:sz w:val="24"/>
          <w:szCs w:val="24"/>
          <w:lang w:eastAsia="pl-PL"/>
        </w:rPr>
        <w:br/>
        <w:t xml:space="preserve">https://bip.konstancinjeziorna.pl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Adres strony internetowej, na której zamieszczona będzie specyfikacja istotnych warunków zamówienia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Tak </w:t>
      </w:r>
      <w:r w:rsidRPr="007434DE">
        <w:rPr>
          <w:rFonts w:ascii="Tahoma" w:eastAsia="Times New Roman" w:hAnsi="Tahoma" w:cs="Tahoma"/>
          <w:sz w:val="24"/>
          <w:szCs w:val="24"/>
          <w:lang w:eastAsia="pl-PL"/>
        </w:rPr>
        <w:br/>
        <w:t xml:space="preserve">https://bip.konstancinjeziorna.pl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Dostęp do dokumentów z postępowania jest ograniczony - więcej informacji można uzyskać pod adresem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Oferty lub wnioski o dopuszczenie do udziału w postępowaniu należy przesyłać:</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Elektronicznie</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adres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Dopuszczone jest przesłanie ofert lub wniosków o dopuszczenie do udziału w postępowaniu w inny sposób:</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Nie </w:t>
      </w:r>
      <w:r w:rsidRPr="007434DE">
        <w:rPr>
          <w:rFonts w:ascii="Tahoma" w:eastAsia="Times New Roman" w:hAnsi="Tahoma" w:cs="Tahoma"/>
          <w:sz w:val="24"/>
          <w:szCs w:val="24"/>
          <w:lang w:eastAsia="pl-PL"/>
        </w:rPr>
        <w:br/>
        <w:t xml:space="preserve">Inny sposób: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Wymagane jest przesłanie ofert lub wniosków o dopuszczenie do udziału w postępowaniu w inny sposób:</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Tak </w:t>
      </w:r>
      <w:r w:rsidRPr="007434DE">
        <w:rPr>
          <w:rFonts w:ascii="Tahoma" w:eastAsia="Times New Roman" w:hAnsi="Tahoma" w:cs="Tahoma"/>
          <w:sz w:val="24"/>
          <w:szCs w:val="24"/>
          <w:lang w:eastAsia="pl-PL"/>
        </w:rPr>
        <w:br/>
        <w:t xml:space="preserve">Inny sposób: </w:t>
      </w:r>
      <w:r w:rsidRPr="007434DE">
        <w:rPr>
          <w:rFonts w:ascii="Tahoma" w:eastAsia="Times New Roman" w:hAnsi="Tahoma" w:cs="Tahoma"/>
          <w:sz w:val="24"/>
          <w:szCs w:val="24"/>
          <w:lang w:eastAsia="pl-PL"/>
        </w:rPr>
        <w:br/>
        <w:t xml:space="preserve">osobiście, kurierem, pocztą </w:t>
      </w:r>
      <w:r w:rsidRPr="007434DE">
        <w:rPr>
          <w:rFonts w:ascii="Tahoma" w:eastAsia="Times New Roman" w:hAnsi="Tahoma" w:cs="Tahoma"/>
          <w:sz w:val="24"/>
          <w:szCs w:val="24"/>
          <w:lang w:eastAsia="pl-PL"/>
        </w:rPr>
        <w:br/>
        <w:t xml:space="preserve">Adres: </w:t>
      </w:r>
      <w:r w:rsidRPr="007434DE">
        <w:rPr>
          <w:rFonts w:ascii="Tahoma" w:eastAsia="Times New Roman" w:hAnsi="Tahoma" w:cs="Tahoma"/>
          <w:sz w:val="24"/>
          <w:szCs w:val="24"/>
          <w:lang w:eastAsia="pl-PL"/>
        </w:rPr>
        <w:br/>
        <w:t xml:space="preserve">Urząd Miasta i Gminy Konstancin-Jeziorna, ul. Piaseczyńska 77, 05-520 Konstancin-Jeziorna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Komunikacja elektroniczna wymaga korzystania z narzędzi i urządzeń lub formatów plików, które nie są ogólnie dostępne</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Nieograniczony, pełny, bezpośredni i bezpłatny dostęp do tych narzędzi można uzyskać pod adresem: (URL)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u w:val="single"/>
          <w:lang w:eastAsia="pl-PL"/>
        </w:rPr>
        <w:t xml:space="preserve">SEKCJA II: PRZEDMIOT ZAMÓWIENIA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II.1) Nazwa nadana zamówieniu przez zamawiającego: </w:t>
      </w:r>
      <w:r w:rsidRPr="007434DE">
        <w:rPr>
          <w:rFonts w:ascii="Tahoma" w:eastAsia="Times New Roman" w:hAnsi="Tahoma" w:cs="Tahoma"/>
          <w:sz w:val="24"/>
          <w:szCs w:val="24"/>
          <w:lang w:eastAsia="pl-PL"/>
        </w:rPr>
        <w:t xml:space="preserve">„Przebudowa i budowa oświetlenia ulicznego (drogowego) na terenie gminy Konstancin-Jeziorna w 2020 r. – Etap IV” Część I - „Wykonanie oświetlenia fragmentu drogi powiatowej w Kępie Oborskiej w gminie Konstancin-Jeziorna” Część II – „Przebudowa oświetlenia fragmentu drogi gminnej w Borowinie w gminie Konstancin-Jeziorna"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Numer referencyjny: </w:t>
      </w:r>
      <w:r w:rsidRPr="007434DE">
        <w:rPr>
          <w:rFonts w:ascii="Tahoma" w:eastAsia="Times New Roman" w:hAnsi="Tahoma" w:cs="Tahoma"/>
          <w:sz w:val="24"/>
          <w:szCs w:val="24"/>
          <w:lang w:eastAsia="pl-PL"/>
        </w:rPr>
        <w:t xml:space="preserve">ZP.271.38.2020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Przed wszczęciem postępowania o udzielenie zamówienia przeprowadzono dialog techniczny </w:t>
      </w:r>
    </w:p>
    <w:p w:rsidR="007434DE" w:rsidRPr="007434DE" w:rsidRDefault="007434DE" w:rsidP="007434DE">
      <w:pPr>
        <w:spacing w:after="0" w:line="240" w:lineRule="auto"/>
        <w:jc w:val="both"/>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II.2) Rodzaj zamówienia: </w:t>
      </w:r>
      <w:r w:rsidRPr="007434DE">
        <w:rPr>
          <w:rFonts w:ascii="Tahoma" w:eastAsia="Times New Roman" w:hAnsi="Tahoma" w:cs="Tahoma"/>
          <w:sz w:val="24"/>
          <w:szCs w:val="24"/>
          <w:lang w:eastAsia="pl-PL"/>
        </w:rPr>
        <w:t xml:space="preserve">Roboty budowlane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II.3) Informacja o możliwości składania ofert częściowych</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Zamówienie podzielone jest na części: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Tak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Oferty lub wnioski o dopuszczenie do udziału w postępowaniu można składać w odniesieniu do:</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wszystkich części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Zamawiający zastrzega sobie prawo do udzielenia łącznie następujących części lub grup części:</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Maksymalna liczba części zamówienia, na które może zostać udzielone zamówienie jednemu wykonawcy:</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II.4) Krótki opis przedmiotu zamówienia </w:t>
      </w:r>
      <w:r w:rsidRPr="007434DE">
        <w:rPr>
          <w:rFonts w:ascii="Tahoma" w:eastAsia="Times New Roman" w:hAnsi="Tahoma" w:cs="Tahoma"/>
          <w:i/>
          <w:iCs/>
          <w:sz w:val="24"/>
          <w:szCs w:val="24"/>
          <w:lang w:eastAsia="pl-PL"/>
        </w:rPr>
        <w:t>(wielkość, zakres, rodzaj i ilość dostaw, usług lub robót budowlanych lub określenie zapotrzebowania i wymagań )</w:t>
      </w:r>
      <w:r w:rsidRPr="007434DE">
        <w:rPr>
          <w:rFonts w:ascii="Tahoma" w:eastAsia="Times New Roman" w:hAnsi="Tahoma" w:cs="Tahoma"/>
          <w:b/>
          <w:bCs/>
          <w:sz w:val="24"/>
          <w:szCs w:val="24"/>
          <w:lang w:eastAsia="pl-PL"/>
        </w:rPr>
        <w:t xml:space="preserve"> a w przypadku partnerstwa innowacyjnego - określenie zapotrzebowania na innowacyjny produkt, usługę lub roboty budowlane: </w:t>
      </w:r>
      <w:r w:rsidRPr="007434DE">
        <w:rPr>
          <w:rFonts w:ascii="Tahoma" w:eastAsia="Times New Roman" w:hAnsi="Tahoma" w:cs="Tahoma"/>
          <w:sz w:val="24"/>
          <w:szCs w:val="24"/>
          <w:lang w:eastAsia="pl-PL"/>
        </w:rPr>
        <w:t>Przedmiotem zamówienia jest przebudowa i budowa oświetlenia ulicznego (drogowego), na terenie gminy Konstancin-Jeziorna w 2020 r. Zadanie jest podzielone na części. Część I – Wykonanie oświetlenia fragmentu drogi powiatowej w Kępie Oborskiej w gminie Konstancin-Jeziorna” Część II – „Przebudowa oświetlenia fragmentu drogi gminnej w Borowinie w gminie Konstancin-Jeziorna” 1. Podstawą wykonania robót budowlanych dla części I są: 1) projekt budowlany; 2) rysunek wykonawczy PW01; 3) przedmiar robót; 4) specyfikacja techniczna wykonania i odbioru robót (</w:t>
      </w:r>
      <w:proofErr w:type="spellStart"/>
      <w:r w:rsidRPr="007434DE">
        <w:rPr>
          <w:rFonts w:ascii="Tahoma" w:eastAsia="Times New Roman" w:hAnsi="Tahoma" w:cs="Tahoma"/>
          <w:sz w:val="24"/>
          <w:szCs w:val="24"/>
          <w:lang w:eastAsia="pl-PL"/>
        </w:rPr>
        <w:t>STWiOR</w:t>
      </w:r>
      <w:proofErr w:type="spellEnd"/>
      <w:r w:rsidRPr="007434DE">
        <w:rPr>
          <w:rFonts w:ascii="Tahoma" w:eastAsia="Times New Roman" w:hAnsi="Tahoma" w:cs="Tahoma"/>
          <w:sz w:val="24"/>
          <w:szCs w:val="24"/>
          <w:lang w:eastAsia="pl-PL"/>
        </w:rPr>
        <w:t>). części II są: 1) Przedmiar robót; 2) Tabela nr 1, Wykaz opraw oświetleniowych podlegających wymianie: cz. II wraz z załącznikiem graficznym Ark. 1; 3) Specyfikacja techniczna wykonania i odbioru robót (</w:t>
      </w:r>
      <w:proofErr w:type="spellStart"/>
      <w:r w:rsidRPr="007434DE">
        <w:rPr>
          <w:rFonts w:ascii="Tahoma" w:eastAsia="Times New Roman" w:hAnsi="Tahoma" w:cs="Tahoma"/>
          <w:sz w:val="24"/>
          <w:szCs w:val="24"/>
          <w:lang w:eastAsia="pl-PL"/>
        </w:rPr>
        <w:t>STWiOR</w:t>
      </w:r>
      <w:proofErr w:type="spellEnd"/>
      <w:r w:rsidRPr="007434DE">
        <w:rPr>
          <w:rFonts w:ascii="Tahoma" w:eastAsia="Times New Roman" w:hAnsi="Tahoma" w:cs="Tahoma"/>
          <w:sz w:val="24"/>
          <w:szCs w:val="24"/>
          <w:lang w:eastAsia="pl-PL"/>
        </w:rPr>
        <w:t xml:space="preserve">). Uwaga Przedmiary robót, stanowiące Załącznik nr 10 i 10A do SIWZ, należy traktować tylko jako materiały pomocnicze. Przedmiary robót nie stanowią podstawy do wyceny oferty. 2. Miejscem wykonywania przedmiotu umowy jest miejscowość Kępa Oborska oraz miejscowość Borowina w gminie Konstancin-Jeziorna. W ramach części I należy wykonać, między innymi: - budowę kablowej linii elektroenergetycznej oświetlenia drogowego typu YAKXS4*25 mm² w rurze ochronnej φ 75mm; - montaż 3 słupów oświetleniowych stalowych o wysokości całkowitej 8 m wraz z wysięgnikiem długości 1 m i montaż opraw oświetleniowych typu LED; - uziemienie słupów oświetleniowych wskazanych w projekcie; - opracowanie wraz z zatwierdzeniem oraz wdrożenie projektu czasowej organizacji ruchu; - tyczenie i pomiary geodezyjne; - opracowanie oraz przekazanie Zamawiającemu dokumentacji powykonawczej, w tym inwentaryzacji geodezyjnej powykonawczej, niezbędnych badań i pomiarów skuteczności ochrony przeciwporażeniowej instalacji elektrycznej (zerowania lub uziemienia). Uwaga Zadanie dotyczy słupów oświetleniowych oznaczonych w dokumentacji projektowej numerami: S1, S2, S3. Zasilenie tych słupów należy wykonać z istniejącego słupa K-10/4,3 linii oświetleniowej zasilanej z szafki SON 004. W ramach części II należy wykonać, między innymi: 1) wymianę istniejących opraw oświetleniowych na oprawy oświetleniowe typu LED, - 12 </w:t>
      </w:r>
      <w:proofErr w:type="spellStart"/>
      <w:r w:rsidRPr="007434DE">
        <w:rPr>
          <w:rFonts w:ascii="Tahoma" w:eastAsia="Times New Roman" w:hAnsi="Tahoma" w:cs="Tahoma"/>
          <w:sz w:val="24"/>
          <w:szCs w:val="24"/>
          <w:lang w:eastAsia="pl-PL"/>
        </w:rPr>
        <w:t>kpl</w:t>
      </w:r>
      <w:proofErr w:type="spellEnd"/>
      <w:r w:rsidRPr="007434DE">
        <w:rPr>
          <w:rFonts w:ascii="Tahoma" w:eastAsia="Times New Roman" w:hAnsi="Tahoma" w:cs="Tahoma"/>
          <w:sz w:val="24"/>
          <w:szCs w:val="24"/>
          <w:lang w:eastAsia="pl-PL"/>
        </w:rPr>
        <w:t xml:space="preserve">; 2) wymianę gniazd bezpiecznikowych wraz z zabezpieczeniami w linii napowietrznej – 12 </w:t>
      </w:r>
      <w:proofErr w:type="spellStart"/>
      <w:r w:rsidRPr="007434DE">
        <w:rPr>
          <w:rFonts w:ascii="Tahoma" w:eastAsia="Times New Roman" w:hAnsi="Tahoma" w:cs="Tahoma"/>
          <w:sz w:val="24"/>
          <w:szCs w:val="24"/>
          <w:lang w:eastAsia="pl-PL"/>
        </w:rPr>
        <w:t>kpl</w:t>
      </w:r>
      <w:proofErr w:type="spellEnd"/>
      <w:r w:rsidRPr="007434DE">
        <w:rPr>
          <w:rFonts w:ascii="Tahoma" w:eastAsia="Times New Roman" w:hAnsi="Tahoma" w:cs="Tahoma"/>
          <w:sz w:val="24"/>
          <w:szCs w:val="24"/>
          <w:lang w:eastAsia="pl-PL"/>
        </w:rPr>
        <w:t xml:space="preserve">.; 3) wykonać, zatwierdzić oraz wprowadzić projekt czasowej organizacji ruchu; Wykonawca jest zobowiązany przekazać Zamawiającemu dokumentację powykonawczą, w tym niezbędne badania i pomiary skuteczności ochrony przeciwporażeniowej instalacji elektrycznej (zerowania lub uziemienia). 3. Szczegółowy opis przedmiotu zamówienia zawarty jest w dokumentacjach oraz </w:t>
      </w:r>
      <w:proofErr w:type="spellStart"/>
      <w:r w:rsidRPr="007434DE">
        <w:rPr>
          <w:rFonts w:ascii="Tahoma" w:eastAsia="Times New Roman" w:hAnsi="Tahoma" w:cs="Tahoma"/>
          <w:sz w:val="24"/>
          <w:szCs w:val="24"/>
          <w:lang w:eastAsia="pl-PL"/>
        </w:rPr>
        <w:t>STWiORB</w:t>
      </w:r>
      <w:proofErr w:type="spellEnd"/>
      <w:r w:rsidRPr="007434DE">
        <w:rPr>
          <w:rFonts w:ascii="Tahoma" w:eastAsia="Times New Roman" w:hAnsi="Tahoma" w:cs="Tahoma"/>
          <w:sz w:val="24"/>
          <w:szCs w:val="24"/>
          <w:lang w:eastAsia="pl-PL"/>
        </w:rPr>
        <w:t xml:space="preserve">, stanowiących załącznik nr 10 oraz 10A do SIWZ. Zgodnie z art. 30 ust. 4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Zamawiający dopuszcza rozwiązania równoważne opisywanym w dokumentacji projektowej i </w:t>
      </w:r>
      <w:proofErr w:type="spellStart"/>
      <w:r w:rsidRPr="007434DE">
        <w:rPr>
          <w:rFonts w:ascii="Tahoma" w:eastAsia="Times New Roman" w:hAnsi="Tahoma" w:cs="Tahoma"/>
          <w:sz w:val="24"/>
          <w:szCs w:val="24"/>
          <w:lang w:eastAsia="pl-PL"/>
        </w:rPr>
        <w:t>STWiORB</w:t>
      </w:r>
      <w:proofErr w:type="spellEnd"/>
      <w:r w:rsidRPr="007434DE">
        <w:rPr>
          <w:rFonts w:ascii="Tahoma" w:eastAsia="Times New Roman" w:hAnsi="Tahoma" w:cs="Tahoma"/>
          <w:sz w:val="24"/>
          <w:szCs w:val="24"/>
          <w:lang w:eastAsia="pl-PL"/>
        </w:rPr>
        <w:t xml:space="preserve"> za pomocą norm, aprobat, specyfikacji technicznych i systemu odniesień, o których mowa w art. 30 ust. 1 i 3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4. W przypadku rozbieżności w ilościach materiałów (o określonym standardzie) pomiędzy dokumentacją projektową a przedmiarami, nadrzędnym dokumentem jest dokumentacja projektowa, o której mowa w ust. 1. W przypadku niezgodności pomiędzy poszczególnymi elementami dokumentacji projektowej i/lub </w:t>
      </w:r>
      <w:proofErr w:type="spellStart"/>
      <w:r w:rsidRPr="007434DE">
        <w:rPr>
          <w:rFonts w:ascii="Tahoma" w:eastAsia="Times New Roman" w:hAnsi="Tahoma" w:cs="Tahoma"/>
          <w:sz w:val="24"/>
          <w:szCs w:val="24"/>
          <w:lang w:eastAsia="pl-PL"/>
        </w:rPr>
        <w:t>STWiOR</w:t>
      </w:r>
      <w:proofErr w:type="spellEnd"/>
      <w:r w:rsidRPr="007434DE">
        <w:rPr>
          <w:rFonts w:ascii="Tahoma" w:eastAsia="Times New Roman" w:hAnsi="Tahoma" w:cs="Tahoma"/>
          <w:sz w:val="24"/>
          <w:szCs w:val="24"/>
          <w:lang w:eastAsia="pl-PL"/>
        </w:rPr>
        <w:t xml:space="preserve">, Zamawiający wnosi o wskazywanie tych rozbieżności na etapie postępowania przetargowego, aby mógł dokonać właściwej ich interpretacji w formie odpowiedzi na pytanie. Po zawarciu umowy, w czasie jej realizacji, w przypadku pojawienia się rozbieżności, Zamawiający będzie interpretował je na bieżąco, bez możliwości podwyższenia wynagrodzenia ryczałtowego. 5. W przypadku, gdy w dokumentacjach projektowych i </w:t>
      </w:r>
      <w:proofErr w:type="spellStart"/>
      <w:r w:rsidRPr="007434DE">
        <w:rPr>
          <w:rFonts w:ascii="Tahoma" w:eastAsia="Times New Roman" w:hAnsi="Tahoma" w:cs="Tahoma"/>
          <w:sz w:val="24"/>
          <w:szCs w:val="24"/>
          <w:lang w:eastAsia="pl-PL"/>
        </w:rPr>
        <w:t>STWiORB</w:t>
      </w:r>
      <w:proofErr w:type="spellEnd"/>
      <w:r w:rsidRPr="007434DE">
        <w:rPr>
          <w:rFonts w:ascii="Tahoma" w:eastAsia="Times New Roman" w:hAnsi="Tahoma" w:cs="Tahoma"/>
          <w:sz w:val="24"/>
          <w:szCs w:val="24"/>
          <w:lang w:eastAsia="pl-PL"/>
        </w:rPr>
        <w:t xml:space="preserve"> pojawiają się wskazania znaków towarowych, patentów lub pochodzenia zastosowanych wyrobów budowlanych, należy rozumieć, zgodnie z przepisem art. 29 ust. 3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wskazane są w </w:t>
      </w:r>
      <w:proofErr w:type="spellStart"/>
      <w:r w:rsidRPr="007434DE">
        <w:rPr>
          <w:rFonts w:ascii="Tahoma" w:eastAsia="Times New Roman" w:hAnsi="Tahoma" w:cs="Tahoma"/>
          <w:sz w:val="24"/>
          <w:szCs w:val="24"/>
          <w:lang w:eastAsia="pl-PL"/>
        </w:rPr>
        <w:t>STWiOR</w:t>
      </w:r>
      <w:proofErr w:type="spellEnd"/>
      <w:r w:rsidRPr="007434DE">
        <w:rPr>
          <w:rFonts w:ascii="Tahoma" w:eastAsia="Times New Roman" w:hAnsi="Tahoma" w:cs="Tahoma"/>
          <w:sz w:val="24"/>
          <w:szCs w:val="24"/>
          <w:lang w:eastAsia="pl-PL"/>
        </w:rPr>
        <w:t xml:space="preserve">. 6. W przypadku rozbieżności w ilościach materiałów (o określonym standardzie) pomiędzy wykazami a ilościami podanymi w pkt. II.3. SIWZ, nadrzędnym dokumentem jest SIWZ, o której mowa w ust. 1. W przypadku niezgodności pomiędzy poszczególnymi elementami dokumentacji i/lub </w:t>
      </w:r>
      <w:proofErr w:type="spellStart"/>
      <w:r w:rsidRPr="007434DE">
        <w:rPr>
          <w:rFonts w:ascii="Tahoma" w:eastAsia="Times New Roman" w:hAnsi="Tahoma" w:cs="Tahoma"/>
          <w:sz w:val="24"/>
          <w:szCs w:val="24"/>
          <w:lang w:eastAsia="pl-PL"/>
        </w:rPr>
        <w:t>STWiOR</w:t>
      </w:r>
      <w:proofErr w:type="spellEnd"/>
      <w:r w:rsidRPr="007434DE">
        <w:rPr>
          <w:rFonts w:ascii="Tahoma" w:eastAsia="Times New Roman" w:hAnsi="Tahoma" w:cs="Tahoma"/>
          <w:sz w:val="24"/>
          <w:szCs w:val="24"/>
          <w:lang w:eastAsia="pl-PL"/>
        </w:rPr>
        <w:t xml:space="preserve">, Zamawiający wnosi o wskazywanie tych rozbieżności na etapie postępowania przetargowego, aby mógł dokonać właściwej ich interpretacji w formie odpowiedzi na pytanie. Po zawarciu umowy, w czasie jej realizacji, w przypadku pojawienia się rozbieżności, Zamawiający będzie interpretował je na bieżąco, bez możliwości podwyższenia wynagrodzenia ryczałtowego. 7. Wykonawca, który do kalkulacji oferty zastosował rozwiązania równoważne do określonych w dokumentacjach projektowych i </w:t>
      </w:r>
      <w:proofErr w:type="spellStart"/>
      <w:r w:rsidRPr="007434DE">
        <w:rPr>
          <w:rFonts w:ascii="Tahoma" w:eastAsia="Times New Roman" w:hAnsi="Tahoma" w:cs="Tahoma"/>
          <w:sz w:val="24"/>
          <w:szCs w:val="24"/>
          <w:lang w:eastAsia="pl-PL"/>
        </w:rPr>
        <w:t>STWiOR</w:t>
      </w:r>
      <w:proofErr w:type="spellEnd"/>
      <w:r w:rsidRPr="007434DE">
        <w:rPr>
          <w:rFonts w:ascii="Tahoma" w:eastAsia="Times New Roman" w:hAnsi="Tahoma" w:cs="Tahoma"/>
          <w:sz w:val="24"/>
          <w:szCs w:val="24"/>
          <w:lang w:eastAsia="pl-PL"/>
        </w:rPr>
        <w:t xml:space="preserve">, zobowiązany jest do ujawnienia tego faktu w ofercie poprzez wskazanie rozwiązania równoważnego. Wykonawca, który powołuje się na rozwiązania równoważne opisywane przez Zamawiającego, jest obowiązany wykazać, że oferowane przez niego roboty budowlane spełniają wymagania określone przez Zamawiającego. Zamawiający oceni równoważność zastosowanych materiałów na podstawie dokumentów (dokumentacja techniczno-ruchowa, karta materiałowa, itp.) wystawionych/publikowanych przez producenta danego materiału. 8. Podczas wykonywania robót budowlanych należy zabezpieczyć i zapewnić dojścia oraz w miarę technicznych możliwości, dojazd do wszystkich posesji. O utrudnieniach związanych z realizacją zadania należy powiadamiać mieszkańców z odpowiednim wyprzedzeniem. 9. Wszystkie roboty branżowe należy wykonać zgodnie z przepisami techniczno- budowlanymi oraz warunkami i przepisami ruchowymi operatora sieci elektroenergetycznej na której wykonywane są prace montażowe. 10. Wykonawca zapewnia pełną obsługę geodezyjną robót, w tym wykonanie inwentaryzacji geodezyjnej powykonawczej wszystkich wykonanych robót. 11. Zamawiający wymaga udzielenia gwarancji jakości na wykonane roboty budowlane stanowiące przedmiot umowy na okres minimum 36 miesięcy, licząc ten okres od daty odbioru końcowego lub odbioru końcowego usunięcia usterek, jeśli takie będą stwierdzone. 12. Zaleca się, aby Wykonawcy dokonali we własnym zakresie szczegółowej wizji lokalnej w terenie, celem uzyskania wszystkich informacji koniecznych do przygotowania oferty i zawarcia umowy. Wykonawca ponosi pełną odpowiedzialność za skutki braku lub mylnego rozpoznania warunków realizacji niniejszego zamówienia. 13. Zamawiający nie przewiduje udzielenia zaliczki na poczet wykonania zamówienia. 14. W cenie oferty Wykonawca musi uwzględnić wszystkie koszty rzeczowe, osobowe, organizacyjne i administracyjne związane z realizacją zamówienia. 15. Zamawiający, zgodnie z przepisem art. 29 ust. 3a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budowlane były zatrudnione przez Wykonawcę lub odpowiednio przez Podwykonawcę na podstawie umowy o pracę, jeżeli wykonywane przez nie czynności polegają na wykonywaniu pracy w rozumieniu przepisu art. 22 § 1 ustawy z dnia 26 czerwca 1974 r. – Kodeks pracy (</w:t>
      </w:r>
      <w:proofErr w:type="spellStart"/>
      <w:r w:rsidRPr="007434DE">
        <w:rPr>
          <w:rFonts w:ascii="Tahoma" w:eastAsia="Times New Roman" w:hAnsi="Tahoma" w:cs="Tahoma"/>
          <w:sz w:val="24"/>
          <w:szCs w:val="24"/>
          <w:lang w:eastAsia="pl-PL"/>
        </w:rPr>
        <w:t>Dz</w:t>
      </w:r>
      <w:proofErr w:type="spellEnd"/>
      <w:r w:rsidRPr="007434DE">
        <w:rPr>
          <w:rFonts w:ascii="Tahoma" w:eastAsia="Times New Roman" w:hAnsi="Tahoma" w:cs="Tahoma"/>
          <w:sz w:val="24"/>
          <w:szCs w:val="24"/>
          <w:lang w:eastAsia="pl-PL"/>
        </w:rPr>
        <w:t xml:space="preserve"> U. z 2019 r., poz. 1040 z </w:t>
      </w:r>
      <w:proofErr w:type="spellStart"/>
      <w:r w:rsidRPr="007434DE">
        <w:rPr>
          <w:rFonts w:ascii="Tahoma" w:eastAsia="Times New Roman" w:hAnsi="Tahoma" w:cs="Tahoma"/>
          <w:sz w:val="24"/>
          <w:szCs w:val="24"/>
          <w:lang w:eastAsia="pl-PL"/>
        </w:rPr>
        <w:t>późn</w:t>
      </w:r>
      <w:proofErr w:type="spellEnd"/>
      <w:r w:rsidRPr="007434DE">
        <w:rPr>
          <w:rFonts w:ascii="Tahoma" w:eastAsia="Times New Roman" w:hAnsi="Tahoma" w:cs="Tahoma"/>
          <w:sz w:val="24"/>
          <w:szCs w:val="24"/>
          <w:lang w:eastAsia="pl-PL"/>
        </w:rPr>
        <w:t xml:space="preserve">. </w:t>
      </w:r>
      <w:proofErr w:type="spellStart"/>
      <w:r w:rsidRPr="007434DE">
        <w:rPr>
          <w:rFonts w:ascii="Tahoma" w:eastAsia="Times New Roman" w:hAnsi="Tahoma" w:cs="Tahoma"/>
          <w:sz w:val="24"/>
          <w:szCs w:val="24"/>
          <w:lang w:eastAsia="pl-PL"/>
        </w:rPr>
        <w:t>zm</w:t>
      </w:r>
      <w:proofErr w:type="spellEnd"/>
      <w:r w:rsidRPr="007434DE">
        <w:rPr>
          <w:rFonts w:ascii="Tahoma" w:eastAsia="Times New Roman" w:hAnsi="Tahoma" w:cs="Tahoma"/>
          <w:sz w:val="24"/>
          <w:szCs w:val="24"/>
          <w:lang w:eastAsia="pl-PL"/>
        </w:rPr>
        <w:t xml:space="preserve">). Ustalenie wymiaru zatrudnienia zamawiający pozostawia w gestii Wykonawcy, z tym zastrzeżeniem, że Zamawiający wymaga, aby każda zatrudniona osoba brała czynny udział przy realizacji przedmiotu zamówienia przynajmniej 36 godzin tygodniowo. 1) Każdorazowo, na żądanie Zamawiającego i w terminie wskazanym przez Zamawiającego nie krótszym niż 3 dni, Wykonawca zobowiązuje się przedłożyć Zamawiającemu: a) aktualnego oświadczenia, że osoby, o których mowa w pkt 1) są zatrudnione przez Wykonawcę na podstawie umowy o pracę, podpisane przez osobę/y upoważnioną przez do reprezentowania Wykonawcy lub osobę przez Wykonawcę umocowaną.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1) Nieprzedłożenie przez Wykonawcę oświadczenia oraz zaświadczenia, o którym mowa w pkt. 2) lit. a) i b) w terminie wskazanym przez Zamawiającego będzie uprawniało Zamawiającego do naliczenia kary umownej określonej we wzorze umowy (załącznik nr 7 do Umowy). 2) W przypadku uzasadnionych wątpliwości co do przestrzegania prawa pracy przez Wykonawcę lub Podwykonawcę, Zamawiający może zwrócić się o przeprowadzenie kontroli przez Państwową Inspekcję Pracy.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II.5) Główny kod CPV: </w:t>
      </w:r>
      <w:r w:rsidRPr="007434DE">
        <w:rPr>
          <w:rFonts w:ascii="Tahoma" w:eastAsia="Times New Roman" w:hAnsi="Tahoma" w:cs="Tahoma"/>
          <w:sz w:val="24"/>
          <w:szCs w:val="24"/>
          <w:lang w:eastAsia="pl-PL"/>
        </w:rPr>
        <w:t xml:space="preserve">45231400-9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Dodatkowe kody CPV:</w:t>
      </w:r>
      <w:r w:rsidRPr="007434DE">
        <w:rPr>
          <w:rFonts w:ascii="Tahoma" w:eastAsia="Times New Roman" w:hAnsi="Tahoma" w:cs="Tahoma"/>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97"/>
      </w:tblGrid>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Kod CPV</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45316100-6</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45310000-3</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45316110-9</w:t>
            </w:r>
          </w:p>
        </w:tc>
      </w:tr>
    </w:tbl>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II.6) Całkowita wartość zamówienia </w:t>
      </w:r>
      <w:r w:rsidRPr="007434DE">
        <w:rPr>
          <w:rFonts w:ascii="Tahoma" w:eastAsia="Times New Roman" w:hAnsi="Tahoma" w:cs="Tahoma"/>
          <w:i/>
          <w:iCs/>
          <w:sz w:val="24"/>
          <w:szCs w:val="24"/>
          <w:lang w:eastAsia="pl-PL"/>
        </w:rPr>
        <w:t>(jeżeli zamawiający podaje informacje o wartości zamówienia)</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Wartość bez VAT: </w:t>
      </w:r>
      <w:r w:rsidRPr="007434DE">
        <w:rPr>
          <w:rFonts w:ascii="Tahoma" w:eastAsia="Times New Roman" w:hAnsi="Tahoma" w:cs="Tahoma"/>
          <w:sz w:val="24"/>
          <w:szCs w:val="24"/>
          <w:lang w:eastAsia="pl-PL"/>
        </w:rPr>
        <w:br/>
        <w:t xml:space="preserve">Waluta: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i/>
          <w:iCs/>
          <w:sz w:val="24"/>
          <w:szCs w:val="24"/>
          <w:lang w:eastAsia="pl-PL"/>
        </w:rPr>
        <w:t>(w przypadku umów ramowych lub dynamicznego systemu zakupów – szacunkowa całkowita maksymalna wartość w całym okresie obowiązywania umowy ramowej lub dynamicznego systemu zakupów)</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II.7) Czy przewiduje się udzielenie zamówień, o których mowa w art. 67 ust. 1 pkt 6 i 7 lub w art. 134 ust. 6 pkt 3 ustawy </w:t>
      </w:r>
      <w:proofErr w:type="spellStart"/>
      <w:r w:rsidRPr="007434DE">
        <w:rPr>
          <w:rFonts w:ascii="Tahoma" w:eastAsia="Times New Roman" w:hAnsi="Tahoma" w:cs="Tahoma"/>
          <w:b/>
          <w:bCs/>
          <w:sz w:val="24"/>
          <w:szCs w:val="24"/>
          <w:lang w:eastAsia="pl-PL"/>
        </w:rPr>
        <w:t>Pzp</w:t>
      </w:r>
      <w:proofErr w:type="spellEnd"/>
      <w:r w:rsidRPr="007434DE">
        <w:rPr>
          <w:rFonts w:ascii="Tahoma" w:eastAsia="Times New Roman" w:hAnsi="Tahoma" w:cs="Tahoma"/>
          <w:b/>
          <w:bCs/>
          <w:sz w:val="24"/>
          <w:szCs w:val="24"/>
          <w:lang w:eastAsia="pl-PL"/>
        </w:rPr>
        <w:t xml:space="preserve">: </w:t>
      </w: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II.8) Okres, w którym realizowane będzie zamówienie lub okres, na który została zawarta umowa ramowa lub okres, na który został ustanowiony dynamiczny system zakupów:</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miesiącach:   </w:t>
      </w:r>
      <w:r w:rsidRPr="007434DE">
        <w:rPr>
          <w:rFonts w:ascii="Tahoma" w:eastAsia="Times New Roman" w:hAnsi="Tahoma" w:cs="Tahoma"/>
          <w:i/>
          <w:iCs/>
          <w:sz w:val="24"/>
          <w:szCs w:val="24"/>
          <w:lang w:eastAsia="pl-PL"/>
        </w:rPr>
        <w:t xml:space="preserve"> lub </w:t>
      </w:r>
      <w:r w:rsidRPr="007434DE">
        <w:rPr>
          <w:rFonts w:ascii="Tahoma" w:eastAsia="Times New Roman" w:hAnsi="Tahoma" w:cs="Tahoma"/>
          <w:b/>
          <w:bCs/>
          <w:sz w:val="24"/>
          <w:szCs w:val="24"/>
          <w:lang w:eastAsia="pl-PL"/>
        </w:rPr>
        <w:t>dniach:</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i/>
          <w:iCs/>
          <w:sz w:val="24"/>
          <w:szCs w:val="24"/>
          <w:lang w:eastAsia="pl-PL"/>
        </w:rPr>
        <w:t>lub</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data rozpoczęcia: </w:t>
      </w:r>
      <w:r w:rsidRPr="007434DE">
        <w:rPr>
          <w:rFonts w:ascii="Tahoma" w:eastAsia="Times New Roman" w:hAnsi="Tahoma" w:cs="Tahoma"/>
          <w:sz w:val="24"/>
          <w:szCs w:val="24"/>
          <w:lang w:eastAsia="pl-PL"/>
        </w:rPr>
        <w:t> </w:t>
      </w:r>
      <w:r w:rsidRPr="007434DE">
        <w:rPr>
          <w:rFonts w:ascii="Tahoma" w:eastAsia="Times New Roman" w:hAnsi="Tahoma" w:cs="Tahoma"/>
          <w:i/>
          <w:iCs/>
          <w:sz w:val="24"/>
          <w:szCs w:val="24"/>
          <w:lang w:eastAsia="pl-PL"/>
        </w:rPr>
        <w:t xml:space="preserve"> lub </w:t>
      </w:r>
      <w:r w:rsidRPr="007434DE">
        <w:rPr>
          <w:rFonts w:ascii="Tahoma" w:eastAsia="Times New Roman" w:hAnsi="Tahoma" w:cs="Tahoma"/>
          <w:b/>
          <w:bCs/>
          <w:sz w:val="24"/>
          <w:szCs w:val="24"/>
          <w:lang w:eastAsia="pl-PL"/>
        </w:rPr>
        <w:t xml:space="preserve">zakończenia: </w:t>
      </w:r>
      <w:r w:rsidRPr="007434DE">
        <w:rPr>
          <w:rFonts w:ascii="Tahoma" w:eastAsia="Times New Roman" w:hAnsi="Tahoma" w:cs="Tahoma"/>
          <w:sz w:val="24"/>
          <w:szCs w:val="24"/>
          <w:lang w:eastAsia="pl-PL"/>
        </w:rPr>
        <w:t xml:space="preserve">2020-12-15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II.9) Informacje dodatkowe: </w:t>
      </w:r>
      <w:r w:rsidRPr="007434DE">
        <w:rPr>
          <w:rFonts w:ascii="Tahoma" w:eastAsia="Times New Roman" w:hAnsi="Tahoma" w:cs="Tahoma"/>
          <w:sz w:val="24"/>
          <w:szCs w:val="24"/>
          <w:lang w:eastAsia="pl-PL"/>
        </w:rPr>
        <w:t xml:space="preserve">1. Termin wykonania robót budowlanych (dla części I </w:t>
      </w:r>
      <w:proofErr w:type="spellStart"/>
      <w:r w:rsidRPr="007434DE">
        <w:rPr>
          <w:rFonts w:ascii="Tahoma" w:eastAsia="Times New Roman" w:hAnsi="Tahoma" w:cs="Tahoma"/>
          <w:sz w:val="24"/>
          <w:szCs w:val="24"/>
          <w:lang w:eastAsia="pl-PL"/>
        </w:rPr>
        <w:t>i</w:t>
      </w:r>
      <w:proofErr w:type="spellEnd"/>
      <w:r w:rsidRPr="007434DE">
        <w:rPr>
          <w:rFonts w:ascii="Tahoma" w:eastAsia="Times New Roman" w:hAnsi="Tahoma" w:cs="Tahoma"/>
          <w:sz w:val="24"/>
          <w:szCs w:val="24"/>
          <w:lang w:eastAsia="pl-PL"/>
        </w:rPr>
        <w:t xml:space="preserve"> części II) - do 15.11.2020 r. 2. Termin zakończenia realizacji przedmiotu umowy (dla części I </w:t>
      </w:r>
      <w:proofErr w:type="spellStart"/>
      <w:r w:rsidRPr="007434DE">
        <w:rPr>
          <w:rFonts w:ascii="Tahoma" w:eastAsia="Times New Roman" w:hAnsi="Tahoma" w:cs="Tahoma"/>
          <w:sz w:val="24"/>
          <w:szCs w:val="24"/>
          <w:lang w:eastAsia="pl-PL"/>
        </w:rPr>
        <w:t>i</w:t>
      </w:r>
      <w:proofErr w:type="spellEnd"/>
      <w:r w:rsidRPr="007434DE">
        <w:rPr>
          <w:rFonts w:ascii="Tahoma" w:eastAsia="Times New Roman" w:hAnsi="Tahoma" w:cs="Tahoma"/>
          <w:sz w:val="24"/>
          <w:szCs w:val="24"/>
          <w:lang w:eastAsia="pl-PL"/>
        </w:rPr>
        <w:t xml:space="preserve"> części II) - do 15.12.2020 r. 3. Przez wykonanie robót budowlanych rozumie się zakończenie wszystkich robót budowlanych w zakresie zgodnym z umową, przekazanie Zamawiającemu pisemnej informacji o zakończeniu robót, po wcześniejszym potwierdzeniu tego faktu przez inspektora nadzoru inwestorskiego. 4.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1-7 wzoru umowy, b) przedłożenie Zamawiającemu inwentaryzacji geodezyjnej powykonawczej w przypadku budowy oświetlenia, o której mowa w § 6 ust. 4, punkt 8 wzoru umowy.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u w:val="single"/>
          <w:lang w:eastAsia="pl-PL"/>
        </w:rPr>
        <w:t xml:space="preserve">SEKCJA III: INFORMACJE O CHARAKTERZE PRAWNYM, EKONOMICZNYM, FINANSOWYM I TECHNICZNYM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III.1) WARUNKI UDZIAŁU W POSTĘPOWANIU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III.1.1) Kompetencje lub uprawnienia do prowadzenia określonej działalności zawodowej, o ile wynika to z odrębnych przepisów</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Określenie warunków: Zamawiający odstępuje od opisywania tego warunku </w:t>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III.1.2) Sytuacja finansowa lub ekonomiczna </w:t>
      </w:r>
      <w:r w:rsidRPr="007434DE">
        <w:rPr>
          <w:rFonts w:ascii="Tahoma" w:eastAsia="Times New Roman" w:hAnsi="Tahoma" w:cs="Tahoma"/>
          <w:sz w:val="24"/>
          <w:szCs w:val="24"/>
          <w:lang w:eastAsia="pl-PL"/>
        </w:rPr>
        <w:br/>
        <w:t xml:space="preserve">Określenie warunków: Zamawiający uzna warunek za spełniony, jeśli Wykonawca wykaże, iż posiada środki finansowe lub zdolność kredytową w następującej wysokości: część I – 15 000,00 zł część II – 10 000,00 zł </w:t>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III.1.3) Zdolność techniczna lub zawodowa </w:t>
      </w:r>
      <w:r w:rsidRPr="007434DE">
        <w:rPr>
          <w:rFonts w:ascii="Tahoma" w:eastAsia="Times New Roman" w:hAnsi="Tahoma" w:cs="Tahoma"/>
          <w:sz w:val="24"/>
          <w:szCs w:val="24"/>
          <w:lang w:eastAsia="pl-PL"/>
        </w:rPr>
        <w:br/>
        <w:t xml:space="preserve">Określenie warunków: a) w zakresie zdolności technicznej lub zawodowej doświadczenia Wykonawcy. Zamawiający uzna warunek za spełniony, jeśli Wykonawca wykaże, że w okresie ostatnich pięciu lat, przed upływem terminu składania ofert, a jeżeli okres prowadzenia działalności jest krótszy – w tym okresie, wykonał dwie roboty budowlane, które odpowiadają swoim rodzajem przedmiotowi zamówienia, tj. polegające na budowie lub przebudowie, oświetlenia ulicznego (drogowego) o wartości:- część I – 15 000,00 zł część II – 10 000,00 zł b) w zakresie zdolności technicznej lub zawodowej </w:t>
      </w:r>
      <w:proofErr w:type="spellStart"/>
      <w:r w:rsidRPr="007434DE">
        <w:rPr>
          <w:rFonts w:ascii="Tahoma" w:eastAsia="Times New Roman" w:hAnsi="Tahoma" w:cs="Tahoma"/>
          <w:sz w:val="24"/>
          <w:szCs w:val="24"/>
          <w:lang w:eastAsia="pl-PL"/>
        </w:rPr>
        <w:t>otencjału</w:t>
      </w:r>
      <w:proofErr w:type="spellEnd"/>
      <w:r w:rsidRPr="007434DE">
        <w:rPr>
          <w:rFonts w:ascii="Tahoma" w:eastAsia="Times New Roman" w:hAnsi="Tahoma" w:cs="Tahoma"/>
          <w:sz w:val="24"/>
          <w:szCs w:val="24"/>
          <w:lang w:eastAsia="pl-PL"/>
        </w:rPr>
        <w:t xml:space="preserve"> osób skierowanych przez Wykonawcę do realizacji zamówienia: Zamawiający uzna warunek za spełniony, jeśli Wykonawca wykaże, iż osoby, które będą uczestniczyć w wykonywaniu zamówienia, posiadają odpowiednie kwalifikacje zawodowe, uprawnienia, doświadczenie i wykształcenie niezbędne do wykonywania zamówienia, w tym jedna osoba, która będzie kierownikiem budowy – posiadająca wyższe wykształcenie kierunkowe (inżynieria elektryczna lub równoważne) oraz uprawnienia budowlane do kierowania robotami budowlanymi bez ograniczeń w specjalności elektrycznej lub odpowiadające im ważne uprawnienia budowlane, które zostały wydane na podstawie wcześniej obowiązujących przepisów prawa lub równoważne. </w:t>
      </w:r>
      <w:r w:rsidRPr="007434DE">
        <w:rPr>
          <w:rFonts w:ascii="Tahoma" w:eastAsia="Times New Roman" w:hAnsi="Tahoma" w:cs="Tahoma"/>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434DE">
        <w:rPr>
          <w:rFonts w:ascii="Tahoma" w:eastAsia="Times New Roman" w:hAnsi="Tahoma" w:cs="Tahoma"/>
          <w:sz w:val="24"/>
          <w:szCs w:val="24"/>
          <w:lang w:eastAsia="pl-PL"/>
        </w:rPr>
        <w:br/>
        <w:t xml:space="preserve">Informacje dodatkowe: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III.2) PODSTAWY WYKLUCZENIA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III.2.1) Podstawy wykluczenia określone w art. 24 ust. 1 ustawy </w:t>
      </w:r>
      <w:proofErr w:type="spellStart"/>
      <w:r w:rsidRPr="007434DE">
        <w:rPr>
          <w:rFonts w:ascii="Tahoma" w:eastAsia="Times New Roman" w:hAnsi="Tahoma" w:cs="Tahoma"/>
          <w:b/>
          <w:bCs/>
          <w:sz w:val="24"/>
          <w:szCs w:val="24"/>
          <w:lang w:eastAsia="pl-PL"/>
        </w:rPr>
        <w:t>Pzp</w:t>
      </w:r>
      <w:proofErr w:type="spellEnd"/>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III.2.2) Zamawiający przewiduje wykluczenie wykonawcy na podstawie art. 24 ust. 5 ustawy </w:t>
      </w:r>
      <w:proofErr w:type="spellStart"/>
      <w:r w:rsidRPr="007434DE">
        <w:rPr>
          <w:rFonts w:ascii="Tahoma" w:eastAsia="Times New Roman" w:hAnsi="Tahoma" w:cs="Tahoma"/>
          <w:b/>
          <w:bCs/>
          <w:sz w:val="24"/>
          <w:szCs w:val="24"/>
          <w:lang w:eastAsia="pl-PL"/>
        </w:rPr>
        <w:t>Pzp</w:t>
      </w:r>
      <w:proofErr w:type="spellEnd"/>
      <w:r w:rsidRPr="007434DE">
        <w:rPr>
          <w:rFonts w:ascii="Tahoma" w:eastAsia="Times New Roman" w:hAnsi="Tahoma" w:cs="Tahoma"/>
          <w:sz w:val="24"/>
          <w:szCs w:val="24"/>
          <w:lang w:eastAsia="pl-PL"/>
        </w:rPr>
        <w:t xml:space="preserve"> Tak Zamawiający przewiduje następujące fakultatywne podstawy wykluczenia: Tak (podstawa wykluczenia określona w art. 24 ust. 5 pkt 1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Tak (podstawa wykluczenia określona w art. 24 ust. 5 pkt 2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Tak (podstawa wykluczenia określona w art. 24 ust. 5 pkt 4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Oświadczenie o niepodleganiu wykluczeniu oraz spełnianiu warunków udziału w postępowaniu </w:t>
      </w:r>
      <w:r w:rsidRPr="007434DE">
        <w:rPr>
          <w:rFonts w:ascii="Tahoma" w:eastAsia="Times New Roman" w:hAnsi="Tahoma" w:cs="Tahoma"/>
          <w:sz w:val="24"/>
          <w:szCs w:val="24"/>
          <w:lang w:eastAsia="pl-PL"/>
        </w:rPr>
        <w:br/>
        <w:t xml:space="preserve">Tak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Oświadczenie o spełnianiu kryteriów selekcji </w:t>
      </w:r>
      <w:r w:rsidRPr="007434DE">
        <w:rPr>
          <w:rFonts w:ascii="Tahoma" w:eastAsia="Times New Roman" w:hAnsi="Tahoma" w:cs="Tahoma"/>
          <w:sz w:val="24"/>
          <w:szCs w:val="24"/>
          <w:lang w:eastAsia="pl-PL"/>
        </w:rPr>
        <w:br/>
        <w:t xml:space="preserve">Nie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b) informacji z Krajowego Rejestru Karnego w zakresie określonym w art. 24 ust.1 pkt. 13, 14 i 21 ustawy, wystawionej nie wcześniej niż 6 miesięcy przed upływem składania ofert; c) zaświadczenie właściwego naczelnika urzędu skarbowego potwierdzonego, że Wykonawca nie zalega z opłaceniem podatków, wystawione nie wcześniej niż 3 miesiące przed upływem terminu składania ofert lub innego dokumentu potwierdzonego, że Wykonawca zawarł porozumienie z właściwym organem podatkowym w sprawie spłat tych należności wraz z ewentualnymi odsetkami lub grzywnami, w szczególności uzyskał przewidziane prawem zwolnienie, odroczenie lub rozłożenia na raty zaległych płatności lub wstrzymania w całości wykonania decyzji właściwego organu; d)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rozłożenia na raty zaległych płatności lub wstrzymania w całości wykonania decyzji właściwego organu; e)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UWAGA: Oświadczenie o przynależności lub braku przynależności do tej samej grupy kapitałowej, o której mowa w art. 24 ust. 1 pkt 23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Wykonawca, zgodnie z przepisem art. 24 ust. 11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przekazuje Zamawiającemu w terminie 3 dni od dnia zamieszczenia na stronie internetowej informacji, o której mowa w art. 86 ust. 5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Wraz ze złożeniem oświadczenia, Wykonawca powinien przedstawić, pod rygorem wykluczenia z postępowania o udzielenie zamówienia, dowody, że powiązania z innym wykonawcą nie prowadzą do zakłócenia konkurencji w postępowaniu o udzielenie zamówienia - załącznik nr 6 do SIWZ.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III.5.1) W ZAKRESIE SPEŁNIANIA WARUNKÓW UDZIAŁU W POSTĘPOWANIU:</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a) w zakresie zdolności technicznej lub zawodowej w zakresie doświadczenia Wykonawcy. Wykonawca wykaże, że w okresie ostatnich pięciu lat, przed upływem terminu składania ofert, a jeżeli okres prowadzenia działalności jest krótszy – w tym okresie, wykonał dwie roboty budowlane, które odpowiadają swoim rodzajem przedmiotowi zamówienia, tj. polegające na budowie lub przebudowie, oświetlenia ulicznego (drogowego) o wartości:- część I – 15 000,00 zł część II – 10 000,00 zł b) zdolności technicznej lub zawodowej potencjału osób skierowanych przez Wykonawcę do realizacji zamówienia: Wykonawca wykaże, iż osoby, które będą uczestniczyć w wykonywaniu zamówienia, posiadają odpowiednie kwalifikacje zawodowe, uprawnienia, doświadczenie i wykształcenie niezbędne do wykonywania zamówienia, w tym jedna osoba, która będzie kierownikiem budowy – posiadająca wyższe wykształcenie kierunkowe (inżynieria elektryczna lub równoważne) oraz uprawnienia budowlane do kierowania robotami budowlanymi bez ograniczeń w specjalności elektrycznej lub odpowiadające im ważne uprawnienia budowlane, które zostały wydane na podstawie wcześniej obowiązujących przepisów prawa lub równoważne. c) w zakresie sytuacji ekonomicznej i finansowej: Wykonawca wykaże, iż posiada środki finansowe lub zdolność kredytową w następującej wysokości: część I – 15 000,00 zł część II – 10 000,00 zł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III.5.2) W ZAKRESIE KRYTERIÓW SELEKCJI:</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a) w celu potwierdzenia spełniania warunku, o którym mowa w rozdz. X ust. 3 pkt 2) lit. a) SIWZ – złoży wykaz robót budowlanych wykonanych w okresie ostatnich pięciu lat przed upływem terminu składania ofert, a jeżeli okres prowadzenia działalności jest krótszy - w tym 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 w celu potwierdzenia spełniania warunku, o którym mowa w rozdz.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c) W celu potwierdzenia spełniania warunku, o którym mowa w rozdz. X ust. 3 pkt 2) lit. c) SIWZ złoży - informację banku lub spółdzielczej kasy oszczędnościowo-kredytowej potwierdzającą wysokość posiadanych środków finansowych lub zdolność kredytową Wykonawcy, w okresie nie wcześniejszym niż 1 miesiąc przed upływem terminu składania ofert.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III.7) INNE DOKUMENTY NIE WYMIENIONE W pkt III.3) - III.6)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u w:val="single"/>
          <w:lang w:eastAsia="pl-PL"/>
        </w:rPr>
        <w:t xml:space="preserve">SEKCJA IV: PROCEDURA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IV.1) OPIS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IV.1.1) Tryb udzielenia zamówienia: </w:t>
      </w:r>
      <w:r w:rsidRPr="007434DE">
        <w:rPr>
          <w:rFonts w:ascii="Tahoma" w:eastAsia="Times New Roman" w:hAnsi="Tahoma" w:cs="Tahoma"/>
          <w:sz w:val="24"/>
          <w:szCs w:val="24"/>
          <w:lang w:eastAsia="pl-PL"/>
        </w:rPr>
        <w:t xml:space="preserve">Przetarg nieograniczony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IV.1.2) Zamawiający żąda wniesienia wadium:</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Informacja na temat wadium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IV.1.3) Przewiduje się udzielenie zaliczek na poczet wykonania zamówienia:</w:t>
      </w:r>
      <w:r w:rsidRPr="007434DE">
        <w:rPr>
          <w:rFonts w:ascii="Tahoma" w:eastAsia="Times New Roman" w:hAnsi="Tahoma" w:cs="Tahoma"/>
          <w:sz w:val="24"/>
          <w:szCs w:val="24"/>
          <w:lang w:eastAsia="pl-PL"/>
        </w:rPr>
        <w:t xml:space="preserv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Należy podać informacje na temat udzielania zaliczek: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IV.1.4) Wymaga się złożenia ofert w postaci katalogów elektronicznych lub dołączenia do ofert katalogów elektronicznych: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Dopuszcza się złożenie ofert w postaci katalogów elektronicznych lub dołączenia do ofert katalogów elektronicznych: </w:t>
      </w:r>
      <w:r w:rsidRPr="007434DE">
        <w:rPr>
          <w:rFonts w:ascii="Tahoma" w:eastAsia="Times New Roman" w:hAnsi="Tahoma" w:cs="Tahoma"/>
          <w:sz w:val="24"/>
          <w:szCs w:val="24"/>
          <w:lang w:eastAsia="pl-PL"/>
        </w:rPr>
        <w:br/>
        <w:t xml:space="preserve">Nie </w:t>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IV.1.5.) Wymaga się złożenia oferty wariantowej: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Dopuszcza się złożenie oferty wariantowej </w:t>
      </w:r>
      <w:r w:rsidRPr="007434DE">
        <w:rPr>
          <w:rFonts w:ascii="Tahoma" w:eastAsia="Times New Roman" w:hAnsi="Tahoma" w:cs="Tahoma"/>
          <w:sz w:val="24"/>
          <w:szCs w:val="24"/>
          <w:lang w:eastAsia="pl-PL"/>
        </w:rPr>
        <w:br/>
        <w:t xml:space="preserve">Nie </w:t>
      </w:r>
      <w:r w:rsidRPr="007434DE">
        <w:rPr>
          <w:rFonts w:ascii="Tahoma" w:eastAsia="Times New Roman" w:hAnsi="Tahoma" w:cs="Tahoma"/>
          <w:sz w:val="24"/>
          <w:szCs w:val="24"/>
          <w:lang w:eastAsia="pl-PL"/>
        </w:rPr>
        <w:br/>
        <w:t xml:space="preserve">Złożenie oferty wariantowej dopuszcza się tylko z jednoczesnym złożeniem oferty zasadniczej: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IV.1.6) Przewidywana liczba wykonawców, którzy zostaną zaproszeni do udziału w postępowaniu </w:t>
      </w:r>
      <w:r w:rsidRPr="007434DE">
        <w:rPr>
          <w:rFonts w:ascii="Tahoma" w:eastAsia="Times New Roman" w:hAnsi="Tahoma" w:cs="Tahoma"/>
          <w:sz w:val="24"/>
          <w:szCs w:val="24"/>
          <w:lang w:eastAsia="pl-PL"/>
        </w:rPr>
        <w:br/>
      </w:r>
      <w:r w:rsidRPr="007434DE">
        <w:rPr>
          <w:rFonts w:ascii="Tahoma" w:eastAsia="Times New Roman" w:hAnsi="Tahoma" w:cs="Tahoma"/>
          <w:i/>
          <w:iCs/>
          <w:sz w:val="24"/>
          <w:szCs w:val="24"/>
          <w:lang w:eastAsia="pl-PL"/>
        </w:rPr>
        <w:t xml:space="preserve">(przetarg ograniczony, negocjacje z ogłoszeniem, dialog konkurencyjny, partnerstwo innowacyjne)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Liczba wykonawców   </w:t>
      </w:r>
      <w:r w:rsidRPr="007434DE">
        <w:rPr>
          <w:rFonts w:ascii="Tahoma" w:eastAsia="Times New Roman" w:hAnsi="Tahoma" w:cs="Tahoma"/>
          <w:sz w:val="24"/>
          <w:szCs w:val="24"/>
          <w:lang w:eastAsia="pl-PL"/>
        </w:rPr>
        <w:br/>
        <w:t xml:space="preserve">Przewidywana minimalna liczba wykonawców </w:t>
      </w:r>
      <w:r w:rsidRPr="007434DE">
        <w:rPr>
          <w:rFonts w:ascii="Tahoma" w:eastAsia="Times New Roman" w:hAnsi="Tahoma" w:cs="Tahoma"/>
          <w:sz w:val="24"/>
          <w:szCs w:val="24"/>
          <w:lang w:eastAsia="pl-PL"/>
        </w:rPr>
        <w:br/>
        <w:t xml:space="preserve">Maksymalna liczba wykonawców   </w:t>
      </w:r>
      <w:r w:rsidRPr="007434DE">
        <w:rPr>
          <w:rFonts w:ascii="Tahoma" w:eastAsia="Times New Roman" w:hAnsi="Tahoma" w:cs="Tahoma"/>
          <w:sz w:val="24"/>
          <w:szCs w:val="24"/>
          <w:lang w:eastAsia="pl-PL"/>
        </w:rPr>
        <w:br/>
        <w:t xml:space="preserve">Kryteria selekcji wykonawców: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IV.1.7) Informacje na temat umowy ramowej lub dynamicznego systemu zakupów: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Umowa ramowa będzie zawarta: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Czy przewiduje się ograniczenie liczby uczestników umowy ramowej: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Przewidziana maksymalna liczba uczestników umowy ramowej: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Zamówienie obejmuje ustanowienie dynamicznego systemu zakupów: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Adres strony internetowej, na której będą zamieszczone dodatkowe informacje dotyczące dynamicznego systemu zakupów: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W ramach umowy ramowej/dynamicznego systemu zakupów dopuszcza się złożenie ofert w formie katalogów elektronicznych: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Przewiduje się pobranie ze złożonych katalogów elektronicznych informacji potrzebnych do sporządzenia ofert w ramach umowy ramowej/dynamicznego systemu zakupów: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IV.1.8) Aukcja elektroniczna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Przewidziane jest przeprowadzenie aukcji elektronicznej </w:t>
      </w:r>
      <w:r w:rsidRPr="007434DE">
        <w:rPr>
          <w:rFonts w:ascii="Tahoma" w:eastAsia="Times New Roman" w:hAnsi="Tahoma" w:cs="Tahoma"/>
          <w:i/>
          <w:iCs/>
          <w:sz w:val="24"/>
          <w:szCs w:val="24"/>
          <w:lang w:eastAsia="pl-PL"/>
        </w:rPr>
        <w:t xml:space="preserve">(przetarg nieograniczony, przetarg ograniczony, negocjacje z ogłoszeniem) </w:t>
      </w:r>
      <w:r w:rsidRPr="007434DE">
        <w:rPr>
          <w:rFonts w:ascii="Tahoma" w:eastAsia="Times New Roman" w:hAnsi="Tahoma" w:cs="Tahoma"/>
          <w:sz w:val="24"/>
          <w:szCs w:val="24"/>
          <w:lang w:eastAsia="pl-PL"/>
        </w:rPr>
        <w:t xml:space="preserve">Nie </w:t>
      </w:r>
      <w:r w:rsidRPr="007434DE">
        <w:rPr>
          <w:rFonts w:ascii="Tahoma" w:eastAsia="Times New Roman" w:hAnsi="Tahoma" w:cs="Tahoma"/>
          <w:sz w:val="24"/>
          <w:szCs w:val="24"/>
          <w:lang w:eastAsia="pl-PL"/>
        </w:rPr>
        <w:br/>
        <w:t xml:space="preserve">Należy podać adres strony internetowej, na której aukcja będzie prowadzona: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Należy wskazać elementy, których wartości będą przedmiotem aukcji elektronicznej: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Przewiduje się ograniczenia co do przedstawionych wartości, wynikające z opisu przedmiotu zamówienia:</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Należy podać, które informacje zostaną udostępnione wykonawcom w trakcie aukcji elektronicznej oraz jaki będzie termin ich udostępnienia: </w:t>
      </w:r>
      <w:r w:rsidRPr="007434DE">
        <w:rPr>
          <w:rFonts w:ascii="Tahoma" w:eastAsia="Times New Roman" w:hAnsi="Tahoma" w:cs="Tahoma"/>
          <w:sz w:val="24"/>
          <w:szCs w:val="24"/>
          <w:lang w:eastAsia="pl-PL"/>
        </w:rPr>
        <w:br/>
        <w:t xml:space="preserve">Informacje dotyczące przebiegu aukcji elektronicznej: </w:t>
      </w:r>
      <w:r w:rsidRPr="007434DE">
        <w:rPr>
          <w:rFonts w:ascii="Tahoma" w:eastAsia="Times New Roman" w:hAnsi="Tahoma" w:cs="Tahoma"/>
          <w:sz w:val="24"/>
          <w:szCs w:val="24"/>
          <w:lang w:eastAsia="pl-PL"/>
        </w:rPr>
        <w:br/>
        <w:t xml:space="preserve">Jaki jest przewidziany sposób postępowania w toku aukcji elektronicznej i jakie będą warunki, na jakich wykonawcy będą mogli licytować (minimalne wysokości postąpień): </w:t>
      </w:r>
      <w:r w:rsidRPr="007434DE">
        <w:rPr>
          <w:rFonts w:ascii="Tahoma" w:eastAsia="Times New Roman" w:hAnsi="Tahoma" w:cs="Tahoma"/>
          <w:sz w:val="24"/>
          <w:szCs w:val="24"/>
          <w:lang w:eastAsia="pl-PL"/>
        </w:rPr>
        <w:br/>
        <w:t xml:space="preserve">Informacje dotyczące wykorzystywanego sprzętu elektronicznego, rozwiązań i specyfikacji technicznych w zakresie połączeń: </w:t>
      </w:r>
      <w:r w:rsidRPr="007434DE">
        <w:rPr>
          <w:rFonts w:ascii="Tahoma" w:eastAsia="Times New Roman" w:hAnsi="Tahoma" w:cs="Tahoma"/>
          <w:sz w:val="24"/>
          <w:szCs w:val="24"/>
          <w:lang w:eastAsia="pl-PL"/>
        </w:rPr>
        <w:br/>
        <w:t xml:space="preserve">Wymagania dotyczące rejestracji i identyfikacji wykonawców w aukcji elektronicznej: </w:t>
      </w:r>
      <w:r w:rsidRPr="007434DE">
        <w:rPr>
          <w:rFonts w:ascii="Tahoma" w:eastAsia="Times New Roman" w:hAnsi="Tahoma" w:cs="Tahoma"/>
          <w:sz w:val="24"/>
          <w:szCs w:val="24"/>
          <w:lang w:eastAsia="pl-PL"/>
        </w:rPr>
        <w:br/>
        <w:t xml:space="preserve">Informacje o liczbie etapów aukcji elektronicznej i czasie ich trwania: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t xml:space="preserve">Czas trwania: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Czy wykonawcy, którzy nie złożyli nowych postąpień, zostaną zakwalifikowani do następnego etapu: </w:t>
      </w:r>
      <w:r w:rsidRPr="007434DE">
        <w:rPr>
          <w:rFonts w:ascii="Tahoma" w:eastAsia="Times New Roman" w:hAnsi="Tahoma" w:cs="Tahoma"/>
          <w:sz w:val="24"/>
          <w:szCs w:val="24"/>
          <w:lang w:eastAsia="pl-PL"/>
        </w:rPr>
        <w:br/>
        <w:t xml:space="preserve">Warunki zamknięcia aukcji elektronicznej: </w:t>
      </w:r>
      <w:r w:rsidRPr="007434DE">
        <w:rPr>
          <w:rFonts w:ascii="Tahoma" w:eastAsia="Times New Roman" w:hAnsi="Tahoma" w:cs="Tahoma"/>
          <w:sz w:val="24"/>
          <w:szCs w:val="24"/>
          <w:lang w:eastAsia="pl-PL"/>
        </w:rPr>
        <w:br/>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IV.2) KRYTERIA OCENY OFERT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IV.2.1) Kryteria oceny ofert: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IV.2.2) Kryteria</w:t>
      </w:r>
      <w:r w:rsidRPr="007434DE">
        <w:rPr>
          <w:rFonts w:ascii="Tahoma" w:eastAsia="Times New Roman" w:hAnsi="Tahoma" w:cs="Tahoma"/>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3"/>
        <w:gridCol w:w="1083"/>
      </w:tblGrid>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Znaczenie</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80,00</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20,00</w:t>
            </w:r>
          </w:p>
        </w:tc>
      </w:tr>
    </w:tbl>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IV.2.3) Zastosowanie procedury, o której mowa w art. 24aa ust. 1 ustawy </w:t>
      </w:r>
      <w:proofErr w:type="spellStart"/>
      <w:r w:rsidRPr="007434DE">
        <w:rPr>
          <w:rFonts w:ascii="Tahoma" w:eastAsia="Times New Roman" w:hAnsi="Tahoma" w:cs="Tahoma"/>
          <w:b/>
          <w:bCs/>
          <w:sz w:val="24"/>
          <w:szCs w:val="24"/>
          <w:lang w:eastAsia="pl-PL"/>
        </w:rPr>
        <w:t>Pzp</w:t>
      </w:r>
      <w:proofErr w:type="spellEnd"/>
      <w:r w:rsidRPr="007434DE">
        <w:rPr>
          <w:rFonts w:ascii="Tahoma" w:eastAsia="Times New Roman" w:hAnsi="Tahoma" w:cs="Tahoma"/>
          <w:b/>
          <w:bCs/>
          <w:sz w:val="24"/>
          <w:szCs w:val="24"/>
          <w:lang w:eastAsia="pl-PL"/>
        </w:rPr>
        <w:t xml:space="preserve"> </w:t>
      </w:r>
      <w:r w:rsidRPr="007434DE">
        <w:rPr>
          <w:rFonts w:ascii="Tahoma" w:eastAsia="Times New Roman" w:hAnsi="Tahoma" w:cs="Tahoma"/>
          <w:sz w:val="24"/>
          <w:szCs w:val="24"/>
          <w:lang w:eastAsia="pl-PL"/>
        </w:rPr>
        <w:t xml:space="preserve">(przetarg nieograniczony) </w:t>
      </w:r>
      <w:r w:rsidRPr="007434DE">
        <w:rPr>
          <w:rFonts w:ascii="Tahoma" w:eastAsia="Times New Roman" w:hAnsi="Tahoma" w:cs="Tahoma"/>
          <w:sz w:val="24"/>
          <w:szCs w:val="24"/>
          <w:lang w:eastAsia="pl-PL"/>
        </w:rPr>
        <w:br/>
        <w:t xml:space="preserve">Tak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IV.3) Negocjacje z ogłoszeniem, dialog konkurencyjny, partnerstwo innowacyjne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IV.3.1) Informacje na temat negocjacji z ogłoszeniem</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Minimalne wymagania, które muszą spełniać wszystkie oferty: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Przewidziane jest zastrzeżenie prawa do udzielenia zamówienia na podstawie ofert wstępnych bez przeprowadzenia negocjacji </w:t>
      </w:r>
      <w:r w:rsidRPr="007434DE">
        <w:rPr>
          <w:rFonts w:ascii="Tahoma" w:eastAsia="Times New Roman" w:hAnsi="Tahoma" w:cs="Tahoma"/>
          <w:sz w:val="24"/>
          <w:szCs w:val="24"/>
          <w:lang w:eastAsia="pl-PL"/>
        </w:rPr>
        <w:br/>
        <w:t xml:space="preserve">Przewidziany jest podział negocjacji na etapy w celu ograniczenia liczby ofert: </w:t>
      </w:r>
      <w:r w:rsidRPr="007434DE">
        <w:rPr>
          <w:rFonts w:ascii="Tahoma" w:eastAsia="Times New Roman" w:hAnsi="Tahoma" w:cs="Tahoma"/>
          <w:sz w:val="24"/>
          <w:szCs w:val="24"/>
          <w:lang w:eastAsia="pl-PL"/>
        </w:rPr>
        <w:br/>
        <w:t xml:space="preserve">Należy podać informacje na temat etapów negocjacji (w tym liczbę etapów):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IV.3.2) Informacje na temat dialogu konkurencyjnego</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Opis potrzeb i wymagań zamawiającego lub informacja o sposobie uzyskania tego opisu: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Wstępny harmonogram postępowania: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Podział dialogu na etapy w celu ograniczenia liczby rozwiązań: </w:t>
      </w:r>
      <w:r w:rsidRPr="007434DE">
        <w:rPr>
          <w:rFonts w:ascii="Tahoma" w:eastAsia="Times New Roman" w:hAnsi="Tahoma" w:cs="Tahoma"/>
          <w:sz w:val="24"/>
          <w:szCs w:val="24"/>
          <w:lang w:eastAsia="pl-PL"/>
        </w:rPr>
        <w:br/>
        <w:t xml:space="preserve">Należy podać informacje na temat etapów dialogu: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IV.3.3) Informacje na temat partnerstwa innowacyjnego</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Elementy opisu przedmiotu zamówienia definiujące minimalne wymagania, którym muszą odpowiadać wszystkie oferty: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Informacje dodatkowe: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IV.4) Licytacja elektroniczna </w:t>
      </w:r>
      <w:r w:rsidRPr="007434DE">
        <w:rPr>
          <w:rFonts w:ascii="Tahoma" w:eastAsia="Times New Roman" w:hAnsi="Tahoma" w:cs="Tahoma"/>
          <w:sz w:val="24"/>
          <w:szCs w:val="24"/>
          <w:lang w:eastAsia="pl-PL"/>
        </w:rPr>
        <w:br/>
        <w:t xml:space="preserve">Adres strony internetowej, na której będzie prowadzona licytacja elektroniczna: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Adres strony internetowej, na której jest dostępny opis przedmiotu zamówienia w licytacji elektronicznej: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Wymagania dotyczące rejestracji i identyfikacji wykonawców w licytacji elektronicznej, w tym wymagania techniczne urządzeń informatycznych: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Sposób postępowania w toku licytacji elektronicznej, w tym określenie minimalnych wysokości postąpień: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Informacje o liczbie etapów licytacji elektronicznej i czasie ich trwania: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Czas trwania: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Wykonawcy, którzy nie złożyli nowych postąpień, zostaną zakwalifikowani do następnego etapu: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Termin składania wniosków o dopuszczenie do udziału w licytacji elektronicznej: </w:t>
      </w:r>
      <w:r w:rsidRPr="007434DE">
        <w:rPr>
          <w:rFonts w:ascii="Tahoma" w:eastAsia="Times New Roman" w:hAnsi="Tahoma" w:cs="Tahoma"/>
          <w:sz w:val="24"/>
          <w:szCs w:val="24"/>
          <w:lang w:eastAsia="pl-PL"/>
        </w:rPr>
        <w:br/>
        <w:t xml:space="preserve">Data: godzina: </w:t>
      </w:r>
      <w:r w:rsidRPr="007434DE">
        <w:rPr>
          <w:rFonts w:ascii="Tahoma" w:eastAsia="Times New Roman" w:hAnsi="Tahoma" w:cs="Tahoma"/>
          <w:sz w:val="24"/>
          <w:szCs w:val="24"/>
          <w:lang w:eastAsia="pl-PL"/>
        </w:rPr>
        <w:br/>
        <w:t xml:space="preserve">Termin otwarcia licytacji elektronicznej: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 xml:space="preserve">Termin i warunki zamknięcia licytacji elektronicznej: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t xml:space="preserve">Istotne dla stron postanowienia, które zostaną wprowadzone do treści zawieranej umowy w sprawie zamówienia publicznego, albo ogólne warunki umowy, albo wzór umowy: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t xml:space="preserve">Wymagania dotyczące zabezpieczenia należytego wykonania umowy: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t xml:space="preserve">Informacje dodatkowe: </w:t>
      </w:r>
    </w:p>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IV.5) ZMIANA UMOWY</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Przewiduje się istotne zmiany postanowień zawartej umowy w stosunku do treści oferty, na podstawie której dokonano wyboru wykonawcy:</w:t>
      </w:r>
      <w:r w:rsidRPr="007434DE">
        <w:rPr>
          <w:rFonts w:ascii="Tahoma" w:eastAsia="Times New Roman" w:hAnsi="Tahoma" w:cs="Tahoma"/>
          <w:sz w:val="24"/>
          <w:szCs w:val="24"/>
          <w:lang w:eastAsia="pl-PL"/>
        </w:rPr>
        <w:t xml:space="preserve"> Tak </w:t>
      </w:r>
      <w:r w:rsidRPr="007434DE">
        <w:rPr>
          <w:rFonts w:ascii="Tahoma" w:eastAsia="Times New Roman" w:hAnsi="Tahoma" w:cs="Tahoma"/>
          <w:sz w:val="24"/>
          <w:szCs w:val="24"/>
          <w:lang w:eastAsia="pl-PL"/>
        </w:rPr>
        <w:br/>
        <w:t xml:space="preserve">Należy wskazać zakres, charakter zmian oraz warunki wprowadzenia zmian: </w:t>
      </w:r>
      <w:r w:rsidRPr="007434DE">
        <w:rPr>
          <w:rFonts w:ascii="Tahoma" w:eastAsia="Times New Roman" w:hAnsi="Tahoma" w:cs="Tahoma"/>
          <w:sz w:val="24"/>
          <w:szCs w:val="24"/>
          <w:lang w:eastAsia="pl-PL"/>
        </w:rPr>
        <w:br/>
        <w:t xml:space="preserve">1. Zamawiający, zgodnie z przepisem art. 144 ust. 1 pkt 1)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 Zamawiający przewiduje możliwość zmiany terminu wykonania umowy w przypadku: a) gdy pojawiły się okoliczności, których nie można było przewidzieć w chwili zawierania umowy, b) wystąpienia anomalii pogodowych publikowanych w oficjalnych komunikatach Instytutu Meteorologii i Gospodarki Wodnej, 4) zmniejszenia wysokości wynagrodzenia należnego Wykonawcy, w przypadku: a) zmniejszenia zakresu realizacji robót, b)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2018 r., poz. 2174 z </w:t>
      </w:r>
      <w:proofErr w:type="spellStart"/>
      <w:r w:rsidRPr="007434DE">
        <w:rPr>
          <w:rFonts w:ascii="Tahoma" w:eastAsia="Times New Roman" w:hAnsi="Tahoma" w:cs="Tahoma"/>
          <w:sz w:val="24"/>
          <w:szCs w:val="24"/>
          <w:lang w:eastAsia="pl-PL"/>
        </w:rPr>
        <w:t>późn</w:t>
      </w:r>
      <w:proofErr w:type="spellEnd"/>
      <w:r w:rsidRPr="007434DE">
        <w:rPr>
          <w:rFonts w:ascii="Tahoma" w:eastAsia="Times New Roman" w:hAnsi="Tahoma" w:cs="Tahoma"/>
          <w:sz w:val="24"/>
          <w:szCs w:val="24"/>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z </w:t>
      </w:r>
      <w:proofErr w:type="spellStart"/>
      <w:r w:rsidRPr="007434DE">
        <w:rPr>
          <w:rFonts w:ascii="Tahoma" w:eastAsia="Times New Roman" w:hAnsi="Tahoma" w:cs="Tahoma"/>
          <w:sz w:val="24"/>
          <w:szCs w:val="24"/>
          <w:lang w:eastAsia="pl-PL"/>
        </w:rPr>
        <w:t>późn</w:t>
      </w:r>
      <w:proofErr w:type="spellEnd"/>
      <w:r w:rsidRPr="007434DE">
        <w:rPr>
          <w:rFonts w:ascii="Tahoma" w:eastAsia="Times New Roman" w:hAnsi="Tahoma" w:cs="Tahoma"/>
          <w:sz w:val="24"/>
          <w:szCs w:val="24"/>
          <w:lang w:eastAsia="pl-PL"/>
        </w:rPr>
        <w:t xml:space="preserve">. zm.),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6)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4. 3. W przypadku zmian dotyczących dodatkowych robót budowlanych, o których mowa w przepisie art. 144 ust. 1 pkt 2)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Wykonawca jest zobowiązany niezwłocznie zawiadomić Zamawiającego o zaistnieniu w czasie realizacji umowy konieczności wykonania robót dodatkowych, jednak nie później niż w terminie 5 dni, licząc od dnia powzięcia przez Wykonawcę wiadomości o zaistniałej sytuacji. 4. Wszelkie zmiany umowy będą dokonywane wyłącznie w formie pisemnej, w drodze aneksu, pod rygorem nieważności.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IV.6) INFORMACJE ADMINISTRACYJNE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IV.6.1) Sposób udostępniania informacji o charakterze poufnym </w:t>
      </w:r>
      <w:r w:rsidRPr="007434DE">
        <w:rPr>
          <w:rFonts w:ascii="Tahoma" w:eastAsia="Times New Roman" w:hAnsi="Tahoma" w:cs="Tahoma"/>
          <w:i/>
          <w:iCs/>
          <w:sz w:val="24"/>
          <w:szCs w:val="24"/>
          <w:lang w:eastAsia="pl-PL"/>
        </w:rPr>
        <w:t xml:space="preserve">(jeżeli dotyczy): </w:t>
      </w:r>
      <w:r w:rsidRPr="007434DE">
        <w:rPr>
          <w:rFonts w:ascii="Tahoma" w:eastAsia="Times New Roman" w:hAnsi="Tahoma" w:cs="Tahoma"/>
          <w:sz w:val="24"/>
          <w:szCs w:val="24"/>
          <w:lang w:eastAsia="pl-PL"/>
        </w:rPr>
        <w:br/>
        <w:t xml:space="preserve">Zamawiający informuje, że zgodnie z art. 8 związku z art. 96 ust. 3 ustawy PZP oferty składane w postępowaniu o zamówienie publiczne są jawne i podlegają udostępnieniu od chwili ich otwarcia, z wyjątkiem informacji stanowiących tajemnicę przedsiębiorstwa w rozumieniu ustawy z dnia 16 kwietnia 1993 roku o zwalczaniu nieuczciwej konkurencji, jeśli Wykonawca w terminie składania ofert zastrzegł, że nie mogą one być udostępnianie i jednocześnie wykazał, iż zastrzeżone informacje stanowią tajemnicę przedsiębiorstwa.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Środki służące ochronie informacji o charakterze poufnym</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Wykonawca, nie później niż w terminie składania ofert, powinien wskazać w sposób niebudzący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ił ust. 4 ustawy z dnia ł6 kwietnia ł993 r. o zwalczaniu nieuczciwej konkurencji (Dz. U. z 2019 r., poz. </w:t>
      </w:r>
      <w:proofErr w:type="spellStart"/>
      <w:r w:rsidRPr="007434DE">
        <w:rPr>
          <w:rFonts w:ascii="Tahoma" w:eastAsia="Times New Roman" w:hAnsi="Tahoma" w:cs="Tahoma"/>
          <w:sz w:val="24"/>
          <w:szCs w:val="24"/>
          <w:lang w:eastAsia="pl-PL"/>
        </w:rPr>
        <w:t>łOłO</w:t>
      </w:r>
      <w:proofErr w:type="spellEnd"/>
      <w:r w:rsidRPr="007434DE">
        <w:rPr>
          <w:rFonts w:ascii="Tahoma" w:eastAsia="Times New Roman" w:hAnsi="Tahoma" w:cs="Tahoma"/>
          <w:sz w:val="24"/>
          <w:szCs w:val="24"/>
          <w:lang w:eastAsia="pl-PL"/>
        </w:rPr>
        <w:t xml:space="preserve"> z </w:t>
      </w:r>
      <w:proofErr w:type="spellStart"/>
      <w:r w:rsidRPr="007434DE">
        <w:rPr>
          <w:rFonts w:ascii="Tahoma" w:eastAsia="Times New Roman" w:hAnsi="Tahoma" w:cs="Tahoma"/>
          <w:sz w:val="24"/>
          <w:szCs w:val="24"/>
          <w:lang w:eastAsia="pl-PL"/>
        </w:rPr>
        <w:t>późn</w:t>
      </w:r>
      <w:proofErr w:type="spellEnd"/>
      <w:r w:rsidRPr="007434DE">
        <w:rPr>
          <w:rFonts w:ascii="Tahoma" w:eastAsia="Times New Roman" w:hAnsi="Tahoma" w:cs="Tahoma"/>
          <w:sz w:val="24"/>
          <w:szCs w:val="24"/>
          <w:lang w:eastAsia="pl-PL"/>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2. Powyższe informacje muszą być oznaczone klauzulą: „Informacje stanowiące tajemnicę przedsiębiorstwa w rozumieniu art. 11 ust. 4 ustawy z dnia 16 kwietnia ł993 r. o zwalczaniu nieuczciwej konkurencji (Dz. U. z 2019 r., poz. 1010 z </w:t>
      </w:r>
      <w:proofErr w:type="spellStart"/>
      <w:r w:rsidRPr="007434DE">
        <w:rPr>
          <w:rFonts w:ascii="Tahoma" w:eastAsia="Times New Roman" w:hAnsi="Tahoma" w:cs="Tahoma"/>
          <w:sz w:val="24"/>
          <w:szCs w:val="24"/>
          <w:lang w:eastAsia="pl-PL"/>
        </w:rPr>
        <w:t>późn</w:t>
      </w:r>
      <w:proofErr w:type="spellEnd"/>
      <w:r w:rsidRPr="007434DE">
        <w:rPr>
          <w:rFonts w:ascii="Tahoma" w:eastAsia="Times New Roman" w:hAnsi="Tahoma" w:cs="Tahoma"/>
          <w:sz w:val="24"/>
          <w:szCs w:val="24"/>
          <w:lang w:eastAsia="pl-PL"/>
        </w:rPr>
        <w:t xml:space="preserve">. zm.)” - zaleca się, aby były trwale, oddzielnie spięte. 3.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IV.6.2) Termin składania ofert lub wniosków o dopuszczenie do udziału w postępowaniu: </w:t>
      </w:r>
      <w:r w:rsidRPr="007434DE">
        <w:rPr>
          <w:rFonts w:ascii="Tahoma" w:eastAsia="Times New Roman" w:hAnsi="Tahoma" w:cs="Tahoma"/>
          <w:sz w:val="24"/>
          <w:szCs w:val="24"/>
          <w:lang w:eastAsia="pl-PL"/>
        </w:rPr>
        <w:br/>
        <w:t xml:space="preserve">Data: 2020-10-26, godzina: 10:00, </w:t>
      </w:r>
      <w:r w:rsidRPr="007434DE">
        <w:rPr>
          <w:rFonts w:ascii="Tahoma" w:eastAsia="Times New Roman" w:hAnsi="Tahoma" w:cs="Tahoma"/>
          <w:sz w:val="24"/>
          <w:szCs w:val="24"/>
          <w:lang w:eastAsia="pl-PL"/>
        </w:rPr>
        <w:br/>
        <w:t xml:space="preserve">Skrócenie terminu składania wniosków, ze względu na pilną potrzebę udzielenia zamówienia (przetarg nieograniczony, przetarg ograniczony, negocjacje z ogłoszeniem): </w:t>
      </w:r>
      <w:r w:rsidRPr="007434DE">
        <w:rPr>
          <w:rFonts w:ascii="Tahoma" w:eastAsia="Times New Roman" w:hAnsi="Tahoma" w:cs="Tahoma"/>
          <w:sz w:val="24"/>
          <w:szCs w:val="24"/>
          <w:lang w:eastAsia="pl-PL"/>
        </w:rPr>
        <w:br/>
        <w:t xml:space="preserve">Nie </w:t>
      </w:r>
      <w:r w:rsidRPr="007434DE">
        <w:rPr>
          <w:rFonts w:ascii="Tahoma" w:eastAsia="Times New Roman" w:hAnsi="Tahoma" w:cs="Tahoma"/>
          <w:sz w:val="24"/>
          <w:szCs w:val="24"/>
          <w:lang w:eastAsia="pl-PL"/>
        </w:rPr>
        <w:br/>
        <w:t xml:space="preserve">Wskazać powody: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t xml:space="preserve">Język lub języki, w jakich mogą być sporządzane oferty lub wnioski o dopuszczenie do udziału w postępowaniu </w:t>
      </w:r>
      <w:r w:rsidRPr="007434DE">
        <w:rPr>
          <w:rFonts w:ascii="Tahoma" w:eastAsia="Times New Roman" w:hAnsi="Tahoma" w:cs="Tahoma"/>
          <w:sz w:val="24"/>
          <w:szCs w:val="24"/>
          <w:lang w:eastAsia="pl-PL"/>
        </w:rPr>
        <w:br/>
        <w:t xml:space="preserve">&gt; polski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IV.6.3) Termin związania ofertą: </w:t>
      </w:r>
      <w:r w:rsidRPr="007434DE">
        <w:rPr>
          <w:rFonts w:ascii="Tahoma" w:eastAsia="Times New Roman" w:hAnsi="Tahoma" w:cs="Tahoma"/>
          <w:sz w:val="24"/>
          <w:szCs w:val="24"/>
          <w:lang w:eastAsia="pl-PL"/>
        </w:rPr>
        <w:t xml:space="preserve">do: okres w dniach: 30 (od ostatecznego terminu składania ofert)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IV.6.4) Przewiduje się unieważnienie postępowania o udzielenie zamówienia, w przypadku nieprzyznania środków, które miały być przeznaczone na sfinansowanie całości lub części zamówienia:</w:t>
      </w:r>
      <w:r w:rsidRPr="007434DE">
        <w:rPr>
          <w:rFonts w:ascii="Tahoma" w:eastAsia="Times New Roman" w:hAnsi="Tahoma" w:cs="Tahoma"/>
          <w:sz w:val="24"/>
          <w:szCs w:val="24"/>
          <w:lang w:eastAsia="pl-PL"/>
        </w:rPr>
        <w:t xml:space="preserve"> Nie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IV.6.5) Informacje dodatkowe:</w:t>
      </w:r>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odpowiadających za wykonanie umowy, jeżeli takie dane zostały Zamawiającemu udostępnione;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administratorem danych osobowych jest Gmina Konstancin-Jeziorna; dane kontaktowe: ul. Piaseczyńska 77, 05-520 Konstancin-Jeziorna, tel.: (22) 484 23 00, e-mail: urzad@konstancinjeziorna.pl;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inspektorem ochrony danych osobowych w Gminie Konstancin-Jeziorna jest Pan Mateusz </w:t>
      </w:r>
      <w:proofErr w:type="spellStart"/>
      <w:r w:rsidRPr="007434DE">
        <w:rPr>
          <w:rFonts w:ascii="Tahoma" w:eastAsia="Times New Roman" w:hAnsi="Tahoma" w:cs="Tahoma"/>
          <w:sz w:val="24"/>
          <w:szCs w:val="24"/>
          <w:lang w:eastAsia="pl-PL"/>
        </w:rPr>
        <w:t>Siek</w:t>
      </w:r>
      <w:proofErr w:type="spellEnd"/>
      <w:r w:rsidRPr="007434DE">
        <w:rPr>
          <w:rFonts w:ascii="Tahoma" w:eastAsia="Times New Roman" w:hAnsi="Tahoma" w:cs="Tahoma"/>
          <w:sz w:val="24"/>
          <w:szCs w:val="24"/>
          <w:lang w:eastAsia="pl-PL"/>
        </w:rPr>
        <w:t xml:space="preserve">; kontakt: e-mail: iod@konstancinjeziorna.pl, tel.: 605 976 900;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dane osobowe osób, o których mowa w pkt 1-3 powyżej, przetwarzane będą na podstawie art. 6 ust. 1 lit. c RODO w celu związanym z postępowaniem o udzielenie zamówienia publicznego pn.: „Przebudowa i budowa oświetlenia ulicznego (drogowego) na terenie gminy Konstancin-Jeziorna w 2020 r. – Etap IV” nr postępowania: ZP.271.38.2020, prowadzonym w trybie przetargu nieograniczonego;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odbiorcami danych osobowych osób, o których mowa w pkt 1-3 powyżej, będą osoby lub podmioty, którym udostępniona zostanie dokumentacji postępowania w oparciu o art. 8 oraz art. 96 ust. 3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dane osobowe osób, o których mowa w pkt 1-3 powyżej, będą przechowywane, zgodnie z art. 97 ust. 1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przez okres 4 lat od dnia zakończenia postępowania o udzielenie zamówienia, a jeżeli czas trwania umowy przekracza 4 lata, okres przechowywania obejmuje cały czas trwania umowy;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obowiązek podania danych osobowych osób, o których mowa w pkt 1-3 powyżej, bezpośrednio ich dotyczących jest wymogiem ustawowym określonym w przepisach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związanym z udziałem w postępowaniu o udzielenie zamówienia publicznego; konsekwencje niepodania określonych danych wynikają z ustawy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w odniesieniu do danych osobowych osób, o których mowa w pkt 1-3 powyżej, decyzje nie będą podejmowane w sposób zautomatyzowany, stosownie do art. 22 RODO;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osoba, o której mowa w pkt 1-3 powyżej, posiada: − na podstawie art. 15 RODO prawo dostępu do danych osobowych ich dotyczących; − na podstawie art. 16 RODO prawo do sprostowania swoich danych osobowych (skorzystanie z praw do sprostowania nie może skutkować zmianą wyniku postępowania o udzielenie zamówienia publicznego ani zmianą postanowień umowy w zakresie niezgodnym z ustawą </w:t>
      </w:r>
      <w:proofErr w:type="spellStart"/>
      <w:r w:rsidRPr="007434DE">
        <w:rPr>
          <w:rFonts w:ascii="Tahoma" w:eastAsia="Times New Roman" w:hAnsi="Tahoma" w:cs="Tahoma"/>
          <w:sz w:val="24"/>
          <w:szCs w:val="24"/>
          <w:lang w:eastAsia="pl-PL"/>
        </w:rPr>
        <w:t>Pzp</w:t>
      </w:r>
      <w:proofErr w:type="spellEnd"/>
      <w:r w:rsidRPr="007434DE">
        <w:rPr>
          <w:rFonts w:ascii="Tahoma" w:eastAsia="Times New Roman" w:hAnsi="Tahoma" w:cs="Tahoma"/>
          <w:sz w:val="24"/>
          <w:szCs w:val="24"/>
          <w:lang w:eastAsia="pl-PL"/>
        </w:rPr>
        <w:t xml:space="preserve"> oraz nie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zapewniania korzystania ze środków ochrony prawnej lub w celu ochrony praw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których mowa w pkt 1-3 powyżej, uznają, że przetwarzanie danych osobowych ich dotyczących narusza przepisy RODO; </w:t>
      </w:r>
      <w:r w:rsidRPr="007434DE">
        <w:rPr>
          <w:rFonts w:ascii="Tahoma" w:eastAsia="Times New Roman" w:hAnsi="Tahoma" w:cs="Tahoma"/>
          <w:sz w:val="24"/>
          <w:szCs w:val="24"/>
          <w:lang w:eastAsia="pl-PL"/>
        </w:rPr>
        <w:sym w:font="Symbol" w:char="F0A7"/>
      </w:r>
      <w:r w:rsidRPr="007434DE">
        <w:rPr>
          <w:rFonts w:ascii="Tahoma" w:eastAsia="Times New Roman" w:hAnsi="Tahoma" w:cs="Tahoma"/>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7434DE" w:rsidRPr="007434DE" w:rsidRDefault="007434DE" w:rsidP="007434DE">
      <w:pPr>
        <w:spacing w:after="0" w:line="240" w:lineRule="auto"/>
        <w:jc w:val="center"/>
        <w:rPr>
          <w:rFonts w:ascii="Tahoma" w:eastAsia="Times New Roman" w:hAnsi="Tahoma" w:cs="Tahoma"/>
          <w:sz w:val="24"/>
          <w:szCs w:val="24"/>
          <w:lang w:eastAsia="pl-PL"/>
        </w:rPr>
      </w:pPr>
      <w:r w:rsidRPr="007434DE">
        <w:rPr>
          <w:rFonts w:ascii="Tahoma" w:eastAsia="Times New Roman" w:hAnsi="Tahoma" w:cs="Tahoma"/>
          <w:sz w:val="24"/>
          <w:szCs w:val="24"/>
          <w:u w:val="single"/>
          <w:lang w:eastAsia="pl-PL"/>
        </w:rPr>
        <w:t xml:space="preserve">ZAŁĄCZNIK I - INFORMACJE DOTYCZĄCE OFERT CZĘŚCIOWYCH </w:t>
      </w:r>
    </w:p>
    <w:p w:rsidR="007434DE" w:rsidRPr="007434DE" w:rsidRDefault="007434DE" w:rsidP="007434DE">
      <w:pPr>
        <w:spacing w:after="0" w:line="240" w:lineRule="auto"/>
        <w:rPr>
          <w:rFonts w:ascii="Tahoma" w:eastAsia="Times New Roman" w:hAnsi="Tahoma" w:cs="Tahoma"/>
          <w:sz w:val="24"/>
          <w:szCs w:val="24"/>
          <w:lang w:eastAsia="pl-PL"/>
        </w:rPr>
      </w:pPr>
    </w:p>
    <w:p w:rsidR="007434DE" w:rsidRPr="007434DE" w:rsidRDefault="007434DE" w:rsidP="007434DE">
      <w:pPr>
        <w:spacing w:after="0" w:line="240" w:lineRule="auto"/>
        <w:rPr>
          <w:rFonts w:ascii="Tahoma" w:eastAsia="Times New Roman" w:hAnsi="Tahoma" w:cs="Tahoma"/>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6"/>
        <w:gridCol w:w="192"/>
        <w:gridCol w:w="960"/>
        <w:gridCol w:w="6924"/>
      </w:tblGrid>
      <w:tr w:rsidR="007434DE" w:rsidRPr="007434DE" w:rsidTr="007434DE">
        <w:trPr>
          <w:tblCellSpacing w:w="15" w:type="dxa"/>
        </w:trPr>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Część nr: </w:t>
            </w:r>
          </w:p>
        </w:tc>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1</w:t>
            </w:r>
          </w:p>
        </w:tc>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Nazwa: </w:t>
            </w:r>
          </w:p>
        </w:tc>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„Wykonanie oświetlenia fragmentu drogi powiatowej w Kępie Oborskiej w gminie Konstancin-Jeziorna”</w:t>
            </w:r>
          </w:p>
        </w:tc>
      </w:tr>
    </w:tbl>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1) Krótki opis przedmiotu zamówienia </w:t>
      </w:r>
      <w:r w:rsidRPr="007434DE">
        <w:rPr>
          <w:rFonts w:ascii="Tahoma" w:eastAsia="Times New Roman" w:hAnsi="Tahoma" w:cs="Tahoma"/>
          <w:i/>
          <w:iCs/>
          <w:sz w:val="24"/>
          <w:szCs w:val="24"/>
          <w:lang w:eastAsia="pl-PL"/>
        </w:rPr>
        <w:t>(wielkość, zakres, rodzaj i ilość dostaw, usług lub robót budowlanych lub określenie zapotrzebowania i wymagań)</w:t>
      </w:r>
      <w:r w:rsidRPr="007434DE">
        <w:rPr>
          <w:rFonts w:ascii="Tahoma" w:eastAsia="Times New Roman" w:hAnsi="Tahoma" w:cs="Tahoma"/>
          <w:b/>
          <w:bCs/>
          <w:sz w:val="24"/>
          <w:szCs w:val="24"/>
          <w:lang w:eastAsia="pl-PL"/>
        </w:rPr>
        <w:t xml:space="preserve"> a w przypadku partnerstwa innowacyjnego -określenie zapotrzebowania na innowacyjny produkt, usługę lub roboty </w:t>
      </w:r>
      <w:proofErr w:type="spellStart"/>
      <w:r w:rsidRPr="007434DE">
        <w:rPr>
          <w:rFonts w:ascii="Tahoma" w:eastAsia="Times New Roman" w:hAnsi="Tahoma" w:cs="Tahoma"/>
          <w:b/>
          <w:bCs/>
          <w:sz w:val="24"/>
          <w:szCs w:val="24"/>
          <w:lang w:eastAsia="pl-PL"/>
        </w:rPr>
        <w:t>budowlane:</w:t>
      </w:r>
      <w:r w:rsidRPr="007434DE">
        <w:rPr>
          <w:rFonts w:ascii="Tahoma" w:eastAsia="Times New Roman" w:hAnsi="Tahoma" w:cs="Tahoma"/>
          <w:sz w:val="24"/>
          <w:szCs w:val="24"/>
          <w:lang w:eastAsia="pl-PL"/>
        </w:rPr>
        <w:t>W</w:t>
      </w:r>
      <w:proofErr w:type="spellEnd"/>
      <w:r w:rsidRPr="007434DE">
        <w:rPr>
          <w:rFonts w:ascii="Tahoma" w:eastAsia="Times New Roman" w:hAnsi="Tahoma" w:cs="Tahoma"/>
          <w:sz w:val="24"/>
          <w:szCs w:val="24"/>
          <w:lang w:eastAsia="pl-PL"/>
        </w:rPr>
        <w:t xml:space="preserve"> ramach części 1 przewiduje </w:t>
      </w:r>
      <w:proofErr w:type="spellStart"/>
      <w:r w:rsidRPr="007434DE">
        <w:rPr>
          <w:rFonts w:ascii="Tahoma" w:eastAsia="Times New Roman" w:hAnsi="Tahoma" w:cs="Tahoma"/>
          <w:sz w:val="24"/>
          <w:szCs w:val="24"/>
          <w:lang w:eastAsia="pl-PL"/>
        </w:rPr>
        <w:t>sie</w:t>
      </w:r>
      <w:proofErr w:type="spellEnd"/>
      <w:r w:rsidRPr="007434DE">
        <w:rPr>
          <w:rFonts w:ascii="Tahoma" w:eastAsia="Times New Roman" w:hAnsi="Tahoma" w:cs="Tahoma"/>
          <w:sz w:val="24"/>
          <w:szCs w:val="24"/>
          <w:lang w:eastAsia="pl-PL"/>
        </w:rPr>
        <w:t xml:space="preserve">: - budowę kablowej linii elektroenergetycznej oświetlenia drogowego typu YAKXS4*25 mm² w rurze ochronnej φ 75mm; - montaż 3 słupów oświetleniowych stalowych o wysokości całkowitej 8 m wraz z wysięgnikiem długości 1 m i montaż opraw oświetleniowych typu LED; - uziemienie słupów oświetleniowych wskazanych w projekcie; - opracowanie wraz z zatwierdzeniem oraz wdrożenie projektu czasowej organizacji ruchu; - tyczenie i pomiary geodezyjne; - opracowanie oraz przekazanie Zamawiającemu dokumentacji powykonawczej, w tym inwentaryzacji geodezyjnej powykonawczej, niezbędnych badań i pomiarów skuteczności ochrony przeciwporażeniowej instalacji elektrycznej (zerowania lub uziemienia).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2) Wspólny Słownik Zamówień(CPV): </w:t>
      </w:r>
      <w:r w:rsidRPr="007434DE">
        <w:rPr>
          <w:rFonts w:ascii="Tahoma" w:eastAsia="Times New Roman" w:hAnsi="Tahoma" w:cs="Tahoma"/>
          <w:sz w:val="24"/>
          <w:szCs w:val="24"/>
          <w:lang w:eastAsia="pl-PL"/>
        </w:rPr>
        <w:t>45231400-9, 45316100-6, 45310000-3, 45316110-9</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3) Wartość części zamówienia(jeżeli zamawiający podaje informacje o wartości zamówienia):</w:t>
      </w:r>
      <w:r w:rsidRPr="007434DE">
        <w:rPr>
          <w:rFonts w:ascii="Tahoma" w:eastAsia="Times New Roman" w:hAnsi="Tahoma" w:cs="Tahoma"/>
          <w:sz w:val="24"/>
          <w:szCs w:val="24"/>
          <w:lang w:eastAsia="pl-PL"/>
        </w:rPr>
        <w:br/>
        <w:t xml:space="preserve">Wartość bez VAT: </w:t>
      </w:r>
      <w:r w:rsidRPr="007434DE">
        <w:rPr>
          <w:rFonts w:ascii="Tahoma" w:eastAsia="Times New Roman" w:hAnsi="Tahoma" w:cs="Tahoma"/>
          <w:sz w:val="24"/>
          <w:szCs w:val="24"/>
          <w:lang w:eastAsia="pl-PL"/>
        </w:rPr>
        <w:br/>
        <w:t xml:space="preserve">Waluta: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4) Czas trwania lub termin wykonania: </w:t>
      </w:r>
      <w:r w:rsidRPr="007434DE">
        <w:rPr>
          <w:rFonts w:ascii="Tahoma" w:eastAsia="Times New Roman" w:hAnsi="Tahoma" w:cs="Tahoma"/>
          <w:sz w:val="24"/>
          <w:szCs w:val="24"/>
          <w:lang w:eastAsia="pl-PL"/>
        </w:rPr>
        <w:br/>
        <w:t xml:space="preserve">okres w miesiącach: </w:t>
      </w:r>
      <w:r w:rsidRPr="007434DE">
        <w:rPr>
          <w:rFonts w:ascii="Tahoma" w:eastAsia="Times New Roman" w:hAnsi="Tahoma" w:cs="Tahoma"/>
          <w:sz w:val="24"/>
          <w:szCs w:val="24"/>
          <w:lang w:eastAsia="pl-PL"/>
        </w:rPr>
        <w:br/>
        <w:t xml:space="preserve">okres w dniach: </w:t>
      </w:r>
      <w:r w:rsidRPr="007434DE">
        <w:rPr>
          <w:rFonts w:ascii="Tahoma" w:eastAsia="Times New Roman" w:hAnsi="Tahoma" w:cs="Tahoma"/>
          <w:sz w:val="24"/>
          <w:szCs w:val="24"/>
          <w:lang w:eastAsia="pl-PL"/>
        </w:rPr>
        <w:br/>
        <w:t xml:space="preserve">data rozpoczęcia: </w:t>
      </w:r>
      <w:r w:rsidRPr="007434DE">
        <w:rPr>
          <w:rFonts w:ascii="Tahoma" w:eastAsia="Times New Roman" w:hAnsi="Tahoma" w:cs="Tahoma"/>
          <w:sz w:val="24"/>
          <w:szCs w:val="24"/>
          <w:lang w:eastAsia="pl-PL"/>
        </w:rPr>
        <w:br/>
        <w:t>data zakończenia: 2020-12-15</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3"/>
        <w:gridCol w:w="1083"/>
      </w:tblGrid>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Znaczenie</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80,00</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20,00</w:t>
            </w:r>
          </w:p>
        </w:tc>
      </w:tr>
    </w:tbl>
    <w:p w:rsidR="007434DE" w:rsidRPr="007434DE" w:rsidRDefault="007434DE" w:rsidP="007434DE">
      <w:pPr>
        <w:spacing w:after="24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6) INFORMACJE DODATKOWE:</w:t>
      </w:r>
      <w:r w:rsidRPr="007434DE">
        <w:rPr>
          <w:rFonts w:ascii="Tahoma" w:eastAsia="Times New Roman" w:hAnsi="Tahoma" w:cs="Tahoma"/>
          <w:sz w:val="24"/>
          <w:szCs w:val="24"/>
          <w:lang w:eastAsia="pl-PL"/>
        </w:rPr>
        <w:t xml:space="preserve">1. Termin wykonania robót budowlanych (dla części I </w:t>
      </w:r>
      <w:proofErr w:type="spellStart"/>
      <w:r w:rsidRPr="007434DE">
        <w:rPr>
          <w:rFonts w:ascii="Tahoma" w:eastAsia="Times New Roman" w:hAnsi="Tahoma" w:cs="Tahoma"/>
          <w:sz w:val="24"/>
          <w:szCs w:val="24"/>
          <w:lang w:eastAsia="pl-PL"/>
        </w:rPr>
        <w:t>i</w:t>
      </w:r>
      <w:proofErr w:type="spellEnd"/>
      <w:r w:rsidRPr="007434DE">
        <w:rPr>
          <w:rFonts w:ascii="Tahoma" w:eastAsia="Times New Roman" w:hAnsi="Tahoma" w:cs="Tahoma"/>
          <w:sz w:val="24"/>
          <w:szCs w:val="24"/>
          <w:lang w:eastAsia="pl-PL"/>
        </w:rPr>
        <w:t xml:space="preserve"> części II) - </w:t>
      </w:r>
      <w:bookmarkStart w:id="0" w:name="_GoBack"/>
      <w:bookmarkEnd w:id="0"/>
      <w:r w:rsidRPr="007434DE">
        <w:rPr>
          <w:rFonts w:ascii="Tahoma" w:eastAsia="Times New Roman" w:hAnsi="Tahoma" w:cs="Tahoma"/>
          <w:sz w:val="24"/>
          <w:szCs w:val="24"/>
          <w:lang w:eastAsia="pl-PL"/>
        </w:rPr>
        <w:t xml:space="preserve">do 15.11.2020 r. 2. Termin zakończenia realizacji przedmiotu umowy (dla części I </w:t>
      </w:r>
      <w:proofErr w:type="spellStart"/>
      <w:r w:rsidRPr="007434DE">
        <w:rPr>
          <w:rFonts w:ascii="Tahoma" w:eastAsia="Times New Roman" w:hAnsi="Tahoma" w:cs="Tahoma"/>
          <w:sz w:val="24"/>
          <w:szCs w:val="24"/>
          <w:lang w:eastAsia="pl-PL"/>
        </w:rPr>
        <w:t>i</w:t>
      </w:r>
      <w:proofErr w:type="spellEnd"/>
      <w:r w:rsidRPr="007434DE">
        <w:rPr>
          <w:rFonts w:ascii="Tahoma" w:eastAsia="Times New Roman" w:hAnsi="Tahoma" w:cs="Tahoma"/>
          <w:sz w:val="24"/>
          <w:szCs w:val="24"/>
          <w:lang w:eastAsia="pl-PL"/>
        </w:rPr>
        <w:t xml:space="preserve"> części II) - do 15.12.2020 r. 3. Przez wykonanie robót budowlanych rozumie się zakończenie wszystkich robót budowlanych w zakresie zgodnym z umową, przekazanie Zamawiającemu pisemnej informacji o zakończeniu robót, po wcześniejszym potwierdzeniu tego faktu przez inspektora nadzoru inwestorskiego. 4.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1-7 wzoru umowy, b) przedłożenie Zamawiającemu inwentaryzacji geodezyjnej powykonawczej w przypadku budowy oświetlenia, o której mowa w § 6 ust. 4, punkt 8 wzoru umowy </w:t>
      </w:r>
      <w:r w:rsidRPr="007434DE">
        <w:rPr>
          <w:rFonts w:ascii="Tahoma" w:eastAsia="Times New Roman" w:hAnsi="Tahoma" w:cs="Tahoma"/>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gridCol w:w="192"/>
        <w:gridCol w:w="960"/>
        <w:gridCol w:w="6903"/>
      </w:tblGrid>
      <w:tr w:rsidR="007434DE" w:rsidRPr="007434DE" w:rsidTr="007434DE">
        <w:trPr>
          <w:tblCellSpacing w:w="15" w:type="dxa"/>
        </w:trPr>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Część nr: </w:t>
            </w:r>
          </w:p>
        </w:tc>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2</w:t>
            </w:r>
          </w:p>
        </w:tc>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Nazwa: </w:t>
            </w:r>
          </w:p>
        </w:tc>
        <w:tc>
          <w:tcPr>
            <w:tcW w:w="0" w:type="auto"/>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„Przebudowa oświetlenia fragmentu drogi gminnej w Borowinie w gminie Konstancin-Jeziorna"</w:t>
            </w:r>
          </w:p>
        </w:tc>
      </w:tr>
    </w:tbl>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b/>
          <w:bCs/>
          <w:sz w:val="24"/>
          <w:szCs w:val="24"/>
          <w:lang w:eastAsia="pl-PL"/>
        </w:rPr>
        <w:t xml:space="preserve">1) Krótki opis przedmiotu zamówienia </w:t>
      </w:r>
      <w:r w:rsidRPr="007434DE">
        <w:rPr>
          <w:rFonts w:ascii="Tahoma" w:eastAsia="Times New Roman" w:hAnsi="Tahoma" w:cs="Tahoma"/>
          <w:i/>
          <w:iCs/>
          <w:sz w:val="24"/>
          <w:szCs w:val="24"/>
          <w:lang w:eastAsia="pl-PL"/>
        </w:rPr>
        <w:t>(wielkość, zakres, rodzaj i ilość dostaw, usług lub robót budowlanych lub określenie zapotrzebowania i wymagań)</w:t>
      </w:r>
      <w:r w:rsidRPr="007434DE">
        <w:rPr>
          <w:rFonts w:ascii="Tahoma" w:eastAsia="Times New Roman" w:hAnsi="Tahoma" w:cs="Tahoma"/>
          <w:b/>
          <w:bCs/>
          <w:sz w:val="24"/>
          <w:szCs w:val="24"/>
          <w:lang w:eastAsia="pl-PL"/>
        </w:rPr>
        <w:t xml:space="preserve"> a w przypadku partnerstwa innowacyjnego -określenie zapotrzebowania na innowacyjny produkt, usługę lub roboty </w:t>
      </w:r>
      <w:proofErr w:type="spellStart"/>
      <w:r w:rsidRPr="007434DE">
        <w:rPr>
          <w:rFonts w:ascii="Tahoma" w:eastAsia="Times New Roman" w:hAnsi="Tahoma" w:cs="Tahoma"/>
          <w:b/>
          <w:bCs/>
          <w:sz w:val="24"/>
          <w:szCs w:val="24"/>
          <w:lang w:eastAsia="pl-PL"/>
        </w:rPr>
        <w:t>budowlane:</w:t>
      </w:r>
      <w:r w:rsidRPr="007434DE">
        <w:rPr>
          <w:rFonts w:ascii="Tahoma" w:eastAsia="Times New Roman" w:hAnsi="Tahoma" w:cs="Tahoma"/>
          <w:sz w:val="24"/>
          <w:szCs w:val="24"/>
          <w:lang w:eastAsia="pl-PL"/>
        </w:rPr>
        <w:t>W</w:t>
      </w:r>
      <w:proofErr w:type="spellEnd"/>
      <w:r w:rsidRPr="007434DE">
        <w:rPr>
          <w:rFonts w:ascii="Tahoma" w:eastAsia="Times New Roman" w:hAnsi="Tahoma" w:cs="Tahoma"/>
          <w:sz w:val="24"/>
          <w:szCs w:val="24"/>
          <w:lang w:eastAsia="pl-PL"/>
        </w:rPr>
        <w:t xml:space="preserve"> ramach części II należy wykonać, między innymi: 1) wymianę istniejących opraw oświetleniowych na oprawy oświetleniowe typu LED, - 12 </w:t>
      </w:r>
      <w:proofErr w:type="spellStart"/>
      <w:r w:rsidRPr="007434DE">
        <w:rPr>
          <w:rFonts w:ascii="Tahoma" w:eastAsia="Times New Roman" w:hAnsi="Tahoma" w:cs="Tahoma"/>
          <w:sz w:val="24"/>
          <w:szCs w:val="24"/>
          <w:lang w:eastAsia="pl-PL"/>
        </w:rPr>
        <w:t>kpl</w:t>
      </w:r>
      <w:proofErr w:type="spellEnd"/>
      <w:r w:rsidRPr="007434DE">
        <w:rPr>
          <w:rFonts w:ascii="Tahoma" w:eastAsia="Times New Roman" w:hAnsi="Tahoma" w:cs="Tahoma"/>
          <w:sz w:val="24"/>
          <w:szCs w:val="24"/>
          <w:lang w:eastAsia="pl-PL"/>
        </w:rPr>
        <w:t xml:space="preserve">; 2) wymianę gniazd bezpiecznikowych wraz z zabezpieczeniami w linii napowietrznej – 12 </w:t>
      </w:r>
      <w:proofErr w:type="spellStart"/>
      <w:r w:rsidRPr="007434DE">
        <w:rPr>
          <w:rFonts w:ascii="Tahoma" w:eastAsia="Times New Roman" w:hAnsi="Tahoma" w:cs="Tahoma"/>
          <w:sz w:val="24"/>
          <w:szCs w:val="24"/>
          <w:lang w:eastAsia="pl-PL"/>
        </w:rPr>
        <w:t>kpl</w:t>
      </w:r>
      <w:proofErr w:type="spellEnd"/>
      <w:r w:rsidRPr="007434DE">
        <w:rPr>
          <w:rFonts w:ascii="Tahoma" w:eastAsia="Times New Roman" w:hAnsi="Tahoma" w:cs="Tahoma"/>
          <w:sz w:val="24"/>
          <w:szCs w:val="24"/>
          <w:lang w:eastAsia="pl-PL"/>
        </w:rPr>
        <w:t xml:space="preserve">.; 3) wykonać, zatwierdzić oraz wprowadzić projekt czasowej organizacji ruchu; </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2) Wspólny Słownik Zamówień(CPV): </w:t>
      </w:r>
      <w:r w:rsidRPr="007434DE">
        <w:rPr>
          <w:rFonts w:ascii="Tahoma" w:eastAsia="Times New Roman" w:hAnsi="Tahoma" w:cs="Tahoma"/>
          <w:sz w:val="24"/>
          <w:szCs w:val="24"/>
          <w:lang w:eastAsia="pl-PL"/>
        </w:rPr>
        <w:t>45231400-9, 45316100-6, 45310000-3, 45316110-9</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3) Wartość części zamówienia(jeżeli zamawiający podaje informacje o wartości zamówienia):</w:t>
      </w:r>
      <w:r w:rsidRPr="007434DE">
        <w:rPr>
          <w:rFonts w:ascii="Tahoma" w:eastAsia="Times New Roman" w:hAnsi="Tahoma" w:cs="Tahoma"/>
          <w:sz w:val="24"/>
          <w:szCs w:val="24"/>
          <w:lang w:eastAsia="pl-PL"/>
        </w:rPr>
        <w:br/>
        <w:t xml:space="preserve">Wartość bez VAT: </w:t>
      </w:r>
      <w:r w:rsidRPr="007434DE">
        <w:rPr>
          <w:rFonts w:ascii="Tahoma" w:eastAsia="Times New Roman" w:hAnsi="Tahoma" w:cs="Tahoma"/>
          <w:sz w:val="24"/>
          <w:szCs w:val="24"/>
          <w:lang w:eastAsia="pl-PL"/>
        </w:rPr>
        <w:br/>
        <w:t xml:space="preserve">Waluta: </w:t>
      </w:r>
      <w:r w:rsidRPr="007434DE">
        <w:rPr>
          <w:rFonts w:ascii="Tahoma" w:eastAsia="Times New Roman" w:hAnsi="Tahoma" w:cs="Tahoma"/>
          <w:sz w:val="24"/>
          <w:szCs w:val="24"/>
          <w:lang w:eastAsia="pl-PL"/>
        </w:rPr>
        <w:br/>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4) Czas trwania lub termin wykonania: </w:t>
      </w:r>
      <w:r w:rsidRPr="007434DE">
        <w:rPr>
          <w:rFonts w:ascii="Tahoma" w:eastAsia="Times New Roman" w:hAnsi="Tahoma" w:cs="Tahoma"/>
          <w:sz w:val="24"/>
          <w:szCs w:val="24"/>
          <w:lang w:eastAsia="pl-PL"/>
        </w:rPr>
        <w:br/>
        <w:t xml:space="preserve">okres w miesiącach: </w:t>
      </w:r>
      <w:r w:rsidRPr="007434DE">
        <w:rPr>
          <w:rFonts w:ascii="Tahoma" w:eastAsia="Times New Roman" w:hAnsi="Tahoma" w:cs="Tahoma"/>
          <w:sz w:val="24"/>
          <w:szCs w:val="24"/>
          <w:lang w:eastAsia="pl-PL"/>
        </w:rPr>
        <w:br/>
        <w:t xml:space="preserve">okres w dniach: </w:t>
      </w:r>
      <w:r w:rsidRPr="007434DE">
        <w:rPr>
          <w:rFonts w:ascii="Tahoma" w:eastAsia="Times New Roman" w:hAnsi="Tahoma" w:cs="Tahoma"/>
          <w:sz w:val="24"/>
          <w:szCs w:val="24"/>
          <w:lang w:eastAsia="pl-PL"/>
        </w:rPr>
        <w:br/>
        <w:t xml:space="preserve">data rozpoczęcia: </w:t>
      </w:r>
      <w:r w:rsidRPr="007434DE">
        <w:rPr>
          <w:rFonts w:ascii="Tahoma" w:eastAsia="Times New Roman" w:hAnsi="Tahoma" w:cs="Tahoma"/>
          <w:sz w:val="24"/>
          <w:szCs w:val="24"/>
          <w:lang w:eastAsia="pl-PL"/>
        </w:rPr>
        <w:br/>
        <w:t>data zakończenia: 2020-12-15</w:t>
      </w: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3"/>
        <w:gridCol w:w="1083"/>
      </w:tblGrid>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Znaczenie</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80,00</w:t>
            </w:r>
          </w:p>
        </w:tc>
      </w:tr>
      <w:tr w:rsidR="007434DE" w:rsidRPr="007434DE" w:rsidTr="007434DE">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34DE" w:rsidRPr="007434DE" w:rsidRDefault="007434DE" w:rsidP="007434DE">
            <w:pPr>
              <w:spacing w:after="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t>20,00</w:t>
            </w:r>
          </w:p>
        </w:tc>
      </w:tr>
    </w:tbl>
    <w:p w:rsidR="007434DE" w:rsidRPr="007434DE" w:rsidRDefault="007434DE" w:rsidP="007434DE">
      <w:pPr>
        <w:spacing w:after="240" w:line="240" w:lineRule="auto"/>
        <w:rPr>
          <w:rFonts w:ascii="Tahoma" w:eastAsia="Times New Roman" w:hAnsi="Tahoma" w:cs="Tahoma"/>
          <w:sz w:val="24"/>
          <w:szCs w:val="24"/>
          <w:lang w:eastAsia="pl-PL"/>
        </w:rPr>
      </w:pPr>
      <w:r w:rsidRPr="007434DE">
        <w:rPr>
          <w:rFonts w:ascii="Tahoma" w:eastAsia="Times New Roman" w:hAnsi="Tahoma" w:cs="Tahoma"/>
          <w:sz w:val="24"/>
          <w:szCs w:val="24"/>
          <w:lang w:eastAsia="pl-PL"/>
        </w:rPr>
        <w:br/>
      </w:r>
      <w:r w:rsidRPr="007434DE">
        <w:rPr>
          <w:rFonts w:ascii="Tahoma" w:eastAsia="Times New Roman" w:hAnsi="Tahoma" w:cs="Tahoma"/>
          <w:b/>
          <w:bCs/>
          <w:sz w:val="24"/>
          <w:szCs w:val="24"/>
          <w:lang w:eastAsia="pl-PL"/>
        </w:rPr>
        <w:t>6) INFORMACJE DODATKOWE:</w:t>
      </w:r>
      <w:r w:rsidRPr="007434DE">
        <w:rPr>
          <w:rFonts w:ascii="Tahoma" w:eastAsia="Times New Roman" w:hAnsi="Tahoma" w:cs="Tahoma"/>
          <w:sz w:val="24"/>
          <w:szCs w:val="24"/>
          <w:lang w:eastAsia="pl-PL"/>
        </w:rPr>
        <w:t xml:space="preserve">1. Termin wykonania robót budowlanych (dla części I </w:t>
      </w:r>
      <w:proofErr w:type="spellStart"/>
      <w:r w:rsidRPr="007434DE">
        <w:rPr>
          <w:rFonts w:ascii="Tahoma" w:eastAsia="Times New Roman" w:hAnsi="Tahoma" w:cs="Tahoma"/>
          <w:sz w:val="24"/>
          <w:szCs w:val="24"/>
          <w:lang w:eastAsia="pl-PL"/>
        </w:rPr>
        <w:t>i</w:t>
      </w:r>
      <w:proofErr w:type="spellEnd"/>
      <w:r w:rsidRPr="007434DE">
        <w:rPr>
          <w:rFonts w:ascii="Tahoma" w:eastAsia="Times New Roman" w:hAnsi="Tahoma" w:cs="Tahoma"/>
          <w:sz w:val="24"/>
          <w:szCs w:val="24"/>
          <w:lang w:eastAsia="pl-PL"/>
        </w:rPr>
        <w:t xml:space="preserve"> części II) - do 15.11.2020 r. 2. Termin zakończenia realizacji przedmiotu umowy (dla części I </w:t>
      </w:r>
      <w:proofErr w:type="spellStart"/>
      <w:r w:rsidRPr="007434DE">
        <w:rPr>
          <w:rFonts w:ascii="Tahoma" w:eastAsia="Times New Roman" w:hAnsi="Tahoma" w:cs="Tahoma"/>
          <w:sz w:val="24"/>
          <w:szCs w:val="24"/>
          <w:lang w:eastAsia="pl-PL"/>
        </w:rPr>
        <w:t>i</w:t>
      </w:r>
      <w:proofErr w:type="spellEnd"/>
      <w:r w:rsidRPr="007434DE">
        <w:rPr>
          <w:rFonts w:ascii="Tahoma" w:eastAsia="Times New Roman" w:hAnsi="Tahoma" w:cs="Tahoma"/>
          <w:sz w:val="24"/>
          <w:szCs w:val="24"/>
          <w:lang w:eastAsia="pl-PL"/>
        </w:rPr>
        <w:t xml:space="preserve"> części II) - do 15.12.2020 r. 3. Przez wykonanie robót budowlanych rozumie się zakończenie wszystkich robót budowlanych w zakresie zgodnym z umową, przekazanie Zamawiającemu pisemnej informacji o zakończeniu robót, po wcześniejszym potwierdzeniu tego faktu przez inspektora nadzoru inwestorskiego. 4. Przez zakończenie realizacji przedmiotu umowy rozumie się: a) dokonanie odbioru robót budowlanych bez zastrzeżeń lub podpisanie przez Zamawiającego, bez zastrzeżeń, protokołu usunięcia wad stwierdzonych w trakcie odbioru, poprzedzonych przekazaniem Zamawiającemu wszystkich znajdujących się w posiadaniu Wykonawcy dokumentów, określonych, co do rodzaju, w § 6 ust. 4 punkty 1-7 wzoru umowy, b) przedłożenie Zamawiającemu inwentaryzacji geodezyjnej powykonawczej w przypadku budowy oświetlenia, o której mowa w § 6 ust. 4, punkt 8 wzoru umowy. </w:t>
      </w:r>
      <w:r w:rsidRPr="007434DE">
        <w:rPr>
          <w:rFonts w:ascii="Tahoma" w:eastAsia="Times New Roman" w:hAnsi="Tahoma" w:cs="Tahoma"/>
          <w:sz w:val="24"/>
          <w:szCs w:val="24"/>
          <w:lang w:eastAsia="pl-PL"/>
        </w:rPr>
        <w:br/>
      </w:r>
    </w:p>
    <w:p w:rsidR="007434DE" w:rsidRPr="007434DE" w:rsidRDefault="007434DE" w:rsidP="007434DE">
      <w:pPr>
        <w:spacing w:after="240" w:line="240" w:lineRule="auto"/>
        <w:rPr>
          <w:rFonts w:ascii="Tahoma" w:eastAsia="Times New Roman" w:hAnsi="Tahoma" w:cs="Tahoma"/>
          <w:sz w:val="24"/>
          <w:szCs w:val="24"/>
          <w:lang w:eastAsia="pl-PL"/>
        </w:rPr>
      </w:pPr>
    </w:p>
    <w:p w:rsidR="007434DE" w:rsidRPr="007434DE" w:rsidRDefault="007434DE" w:rsidP="007434DE">
      <w:pPr>
        <w:spacing w:after="240" w:line="240" w:lineRule="auto"/>
        <w:rPr>
          <w:rFonts w:ascii="Tahoma" w:eastAsia="Times New Roman" w:hAnsi="Tahoma" w:cs="Tahoma"/>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34DE" w:rsidRPr="007434DE" w:rsidTr="007434DE">
        <w:trPr>
          <w:tblCellSpacing w:w="15" w:type="dxa"/>
        </w:trPr>
        <w:tc>
          <w:tcPr>
            <w:tcW w:w="0" w:type="auto"/>
            <w:vAlign w:val="center"/>
            <w:hideMark/>
          </w:tcPr>
          <w:p w:rsidR="007434DE" w:rsidRPr="007434DE" w:rsidRDefault="007434DE" w:rsidP="007434DE">
            <w:pPr>
              <w:spacing w:after="240" w:line="240" w:lineRule="auto"/>
              <w:rPr>
                <w:rFonts w:ascii="Tahoma" w:eastAsia="Times New Roman" w:hAnsi="Tahoma" w:cs="Tahoma"/>
                <w:sz w:val="24"/>
                <w:szCs w:val="24"/>
                <w:lang w:eastAsia="pl-PL"/>
              </w:rPr>
            </w:pPr>
          </w:p>
        </w:tc>
      </w:tr>
    </w:tbl>
    <w:p w:rsidR="00835792" w:rsidRPr="007434DE" w:rsidRDefault="00835792">
      <w:pPr>
        <w:rPr>
          <w:rFonts w:ascii="Tahoma" w:hAnsi="Tahoma" w:cs="Tahoma"/>
        </w:rPr>
      </w:pPr>
    </w:p>
    <w:sectPr w:rsidR="00835792" w:rsidRPr="00743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E7"/>
    <w:rsid w:val="002233E7"/>
    <w:rsid w:val="007434DE"/>
    <w:rsid w:val="008357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3B06"/>
  <w15:chartTrackingRefBased/>
  <w15:docId w15:val="{BA4BC0FF-C07B-4454-9B7A-E3EF8FDE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4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43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972244">
      <w:bodyDiv w:val="1"/>
      <w:marLeft w:val="0"/>
      <w:marRight w:val="0"/>
      <w:marTop w:val="0"/>
      <w:marBottom w:val="0"/>
      <w:divBdr>
        <w:top w:val="none" w:sz="0" w:space="0" w:color="auto"/>
        <w:left w:val="none" w:sz="0" w:space="0" w:color="auto"/>
        <w:bottom w:val="none" w:sz="0" w:space="0" w:color="auto"/>
        <w:right w:val="none" w:sz="0" w:space="0" w:color="auto"/>
      </w:divBdr>
      <w:divsChild>
        <w:div w:id="1801918903">
          <w:marLeft w:val="0"/>
          <w:marRight w:val="0"/>
          <w:marTop w:val="0"/>
          <w:marBottom w:val="0"/>
          <w:divBdr>
            <w:top w:val="none" w:sz="0" w:space="0" w:color="auto"/>
            <w:left w:val="none" w:sz="0" w:space="0" w:color="auto"/>
            <w:bottom w:val="none" w:sz="0" w:space="0" w:color="auto"/>
            <w:right w:val="none" w:sz="0" w:space="0" w:color="auto"/>
          </w:divBdr>
          <w:divsChild>
            <w:div w:id="1012415896">
              <w:marLeft w:val="0"/>
              <w:marRight w:val="0"/>
              <w:marTop w:val="0"/>
              <w:marBottom w:val="0"/>
              <w:divBdr>
                <w:top w:val="none" w:sz="0" w:space="0" w:color="auto"/>
                <w:left w:val="none" w:sz="0" w:space="0" w:color="auto"/>
                <w:bottom w:val="none" w:sz="0" w:space="0" w:color="auto"/>
                <w:right w:val="none" w:sz="0" w:space="0" w:color="auto"/>
              </w:divBdr>
            </w:div>
            <w:div w:id="460923213">
              <w:marLeft w:val="0"/>
              <w:marRight w:val="0"/>
              <w:marTop w:val="0"/>
              <w:marBottom w:val="0"/>
              <w:divBdr>
                <w:top w:val="none" w:sz="0" w:space="0" w:color="auto"/>
                <w:left w:val="none" w:sz="0" w:space="0" w:color="auto"/>
                <w:bottom w:val="none" w:sz="0" w:space="0" w:color="auto"/>
                <w:right w:val="none" w:sz="0" w:space="0" w:color="auto"/>
              </w:divBdr>
            </w:div>
            <w:div w:id="1789665300">
              <w:marLeft w:val="0"/>
              <w:marRight w:val="0"/>
              <w:marTop w:val="0"/>
              <w:marBottom w:val="0"/>
              <w:divBdr>
                <w:top w:val="none" w:sz="0" w:space="0" w:color="auto"/>
                <w:left w:val="none" w:sz="0" w:space="0" w:color="auto"/>
                <w:bottom w:val="none" w:sz="0" w:space="0" w:color="auto"/>
                <w:right w:val="none" w:sz="0" w:space="0" w:color="auto"/>
              </w:divBdr>
              <w:divsChild>
                <w:div w:id="716466069">
                  <w:marLeft w:val="0"/>
                  <w:marRight w:val="0"/>
                  <w:marTop w:val="0"/>
                  <w:marBottom w:val="0"/>
                  <w:divBdr>
                    <w:top w:val="none" w:sz="0" w:space="0" w:color="auto"/>
                    <w:left w:val="none" w:sz="0" w:space="0" w:color="auto"/>
                    <w:bottom w:val="none" w:sz="0" w:space="0" w:color="auto"/>
                    <w:right w:val="none" w:sz="0" w:space="0" w:color="auto"/>
                  </w:divBdr>
                </w:div>
              </w:divsChild>
            </w:div>
            <w:div w:id="1119838352">
              <w:marLeft w:val="0"/>
              <w:marRight w:val="0"/>
              <w:marTop w:val="0"/>
              <w:marBottom w:val="0"/>
              <w:divBdr>
                <w:top w:val="none" w:sz="0" w:space="0" w:color="auto"/>
                <w:left w:val="none" w:sz="0" w:space="0" w:color="auto"/>
                <w:bottom w:val="none" w:sz="0" w:space="0" w:color="auto"/>
                <w:right w:val="none" w:sz="0" w:space="0" w:color="auto"/>
              </w:divBdr>
              <w:divsChild>
                <w:div w:id="1130708995">
                  <w:marLeft w:val="0"/>
                  <w:marRight w:val="0"/>
                  <w:marTop w:val="0"/>
                  <w:marBottom w:val="0"/>
                  <w:divBdr>
                    <w:top w:val="none" w:sz="0" w:space="0" w:color="auto"/>
                    <w:left w:val="none" w:sz="0" w:space="0" w:color="auto"/>
                    <w:bottom w:val="none" w:sz="0" w:space="0" w:color="auto"/>
                    <w:right w:val="none" w:sz="0" w:space="0" w:color="auto"/>
                  </w:divBdr>
                </w:div>
              </w:divsChild>
            </w:div>
            <w:div w:id="1514299768">
              <w:marLeft w:val="0"/>
              <w:marRight w:val="0"/>
              <w:marTop w:val="0"/>
              <w:marBottom w:val="0"/>
              <w:divBdr>
                <w:top w:val="none" w:sz="0" w:space="0" w:color="auto"/>
                <w:left w:val="none" w:sz="0" w:space="0" w:color="auto"/>
                <w:bottom w:val="none" w:sz="0" w:space="0" w:color="auto"/>
                <w:right w:val="none" w:sz="0" w:space="0" w:color="auto"/>
              </w:divBdr>
              <w:divsChild>
                <w:div w:id="486824817">
                  <w:marLeft w:val="0"/>
                  <w:marRight w:val="0"/>
                  <w:marTop w:val="0"/>
                  <w:marBottom w:val="0"/>
                  <w:divBdr>
                    <w:top w:val="none" w:sz="0" w:space="0" w:color="auto"/>
                    <w:left w:val="none" w:sz="0" w:space="0" w:color="auto"/>
                    <w:bottom w:val="none" w:sz="0" w:space="0" w:color="auto"/>
                    <w:right w:val="none" w:sz="0" w:space="0" w:color="auto"/>
                  </w:divBdr>
                </w:div>
                <w:div w:id="847329600">
                  <w:marLeft w:val="0"/>
                  <w:marRight w:val="0"/>
                  <w:marTop w:val="0"/>
                  <w:marBottom w:val="0"/>
                  <w:divBdr>
                    <w:top w:val="none" w:sz="0" w:space="0" w:color="auto"/>
                    <w:left w:val="none" w:sz="0" w:space="0" w:color="auto"/>
                    <w:bottom w:val="none" w:sz="0" w:space="0" w:color="auto"/>
                    <w:right w:val="none" w:sz="0" w:space="0" w:color="auto"/>
                  </w:divBdr>
                </w:div>
                <w:div w:id="1446970928">
                  <w:marLeft w:val="0"/>
                  <w:marRight w:val="0"/>
                  <w:marTop w:val="0"/>
                  <w:marBottom w:val="0"/>
                  <w:divBdr>
                    <w:top w:val="none" w:sz="0" w:space="0" w:color="auto"/>
                    <w:left w:val="none" w:sz="0" w:space="0" w:color="auto"/>
                    <w:bottom w:val="none" w:sz="0" w:space="0" w:color="auto"/>
                    <w:right w:val="none" w:sz="0" w:space="0" w:color="auto"/>
                  </w:divBdr>
                </w:div>
                <w:div w:id="1956978512">
                  <w:marLeft w:val="0"/>
                  <w:marRight w:val="0"/>
                  <w:marTop w:val="0"/>
                  <w:marBottom w:val="0"/>
                  <w:divBdr>
                    <w:top w:val="none" w:sz="0" w:space="0" w:color="auto"/>
                    <w:left w:val="none" w:sz="0" w:space="0" w:color="auto"/>
                    <w:bottom w:val="none" w:sz="0" w:space="0" w:color="auto"/>
                    <w:right w:val="none" w:sz="0" w:space="0" w:color="auto"/>
                  </w:divBdr>
                </w:div>
              </w:divsChild>
            </w:div>
            <w:div w:id="815071751">
              <w:marLeft w:val="0"/>
              <w:marRight w:val="0"/>
              <w:marTop w:val="0"/>
              <w:marBottom w:val="0"/>
              <w:divBdr>
                <w:top w:val="none" w:sz="0" w:space="0" w:color="auto"/>
                <w:left w:val="none" w:sz="0" w:space="0" w:color="auto"/>
                <w:bottom w:val="none" w:sz="0" w:space="0" w:color="auto"/>
                <w:right w:val="none" w:sz="0" w:space="0" w:color="auto"/>
              </w:divBdr>
              <w:divsChild>
                <w:div w:id="1355956713">
                  <w:marLeft w:val="0"/>
                  <w:marRight w:val="0"/>
                  <w:marTop w:val="0"/>
                  <w:marBottom w:val="0"/>
                  <w:divBdr>
                    <w:top w:val="none" w:sz="0" w:space="0" w:color="auto"/>
                    <w:left w:val="none" w:sz="0" w:space="0" w:color="auto"/>
                    <w:bottom w:val="none" w:sz="0" w:space="0" w:color="auto"/>
                    <w:right w:val="none" w:sz="0" w:space="0" w:color="auto"/>
                  </w:divBdr>
                </w:div>
                <w:div w:id="827943936">
                  <w:marLeft w:val="0"/>
                  <w:marRight w:val="0"/>
                  <w:marTop w:val="0"/>
                  <w:marBottom w:val="0"/>
                  <w:divBdr>
                    <w:top w:val="none" w:sz="0" w:space="0" w:color="auto"/>
                    <w:left w:val="none" w:sz="0" w:space="0" w:color="auto"/>
                    <w:bottom w:val="none" w:sz="0" w:space="0" w:color="auto"/>
                    <w:right w:val="none" w:sz="0" w:space="0" w:color="auto"/>
                  </w:divBdr>
                </w:div>
                <w:div w:id="1686980651">
                  <w:marLeft w:val="0"/>
                  <w:marRight w:val="0"/>
                  <w:marTop w:val="0"/>
                  <w:marBottom w:val="0"/>
                  <w:divBdr>
                    <w:top w:val="none" w:sz="0" w:space="0" w:color="auto"/>
                    <w:left w:val="none" w:sz="0" w:space="0" w:color="auto"/>
                    <w:bottom w:val="none" w:sz="0" w:space="0" w:color="auto"/>
                    <w:right w:val="none" w:sz="0" w:space="0" w:color="auto"/>
                  </w:divBdr>
                </w:div>
                <w:div w:id="760491545">
                  <w:marLeft w:val="0"/>
                  <w:marRight w:val="0"/>
                  <w:marTop w:val="0"/>
                  <w:marBottom w:val="0"/>
                  <w:divBdr>
                    <w:top w:val="none" w:sz="0" w:space="0" w:color="auto"/>
                    <w:left w:val="none" w:sz="0" w:space="0" w:color="auto"/>
                    <w:bottom w:val="none" w:sz="0" w:space="0" w:color="auto"/>
                    <w:right w:val="none" w:sz="0" w:space="0" w:color="auto"/>
                  </w:divBdr>
                </w:div>
                <w:div w:id="116529988">
                  <w:marLeft w:val="0"/>
                  <w:marRight w:val="0"/>
                  <w:marTop w:val="0"/>
                  <w:marBottom w:val="0"/>
                  <w:divBdr>
                    <w:top w:val="none" w:sz="0" w:space="0" w:color="auto"/>
                    <w:left w:val="none" w:sz="0" w:space="0" w:color="auto"/>
                    <w:bottom w:val="none" w:sz="0" w:space="0" w:color="auto"/>
                    <w:right w:val="none" w:sz="0" w:space="0" w:color="auto"/>
                  </w:divBdr>
                </w:div>
                <w:div w:id="536040016">
                  <w:marLeft w:val="0"/>
                  <w:marRight w:val="0"/>
                  <w:marTop w:val="0"/>
                  <w:marBottom w:val="0"/>
                  <w:divBdr>
                    <w:top w:val="none" w:sz="0" w:space="0" w:color="auto"/>
                    <w:left w:val="none" w:sz="0" w:space="0" w:color="auto"/>
                    <w:bottom w:val="none" w:sz="0" w:space="0" w:color="auto"/>
                    <w:right w:val="none" w:sz="0" w:space="0" w:color="auto"/>
                  </w:divBdr>
                </w:div>
                <w:div w:id="1623420560">
                  <w:marLeft w:val="0"/>
                  <w:marRight w:val="0"/>
                  <w:marTop w:val="0"/>
                  <w:marBottom w:val="0"/>
                  <w:divBdr>
                    <w:top w:val="none" w:sz="0" w:space="0" w:color="auto"/>
                    <w:left w:val="none" w:sz="0" w:space="0" w:color="auto"/>
                    <w:bottom w:val="none" w:sz="0" w:space="0" w:color="auto"/>
                    <w:right w:val="none" w:sz="0" w:space="0" w:color="auto"/>
                  </w:divBdr>
                </w:div>
              </w:divsChild>
            </w:div>
            <w:div w:id="1103262203">
              <w:marLeft w:val="0"/>
              <w:marRight w:val="0"/>
              <w:marTop w:val="0"/>
              <w:marBottom w:val="0"/>
              <w:divBdr>
                <w:top w:val="none" w:sz="0" w:space="0" w:color="auto"/>
                <w:left w:val="none" w:sz="0" w:space="0" w:color="auto"/>
                <w:bottom w:val="none" w:sz="0" w:space="0" w:color="auto"/>
                <w:right w:val="none" w:sz="0" w:space="0" w:color="auto"/>
              </w:divBdr>
              <w:divsChild>
                <w:div w:id="1548180149">
                  <w:marLeft w:val="0"/>
                  <w:marRight w:val="0"/>
                  <w:marTop w:val="0"/>
                  <w:marBottom w:val="0"/>
                  <w:divBdr>
                    <w:top w:val="none" w:sz="0" w:space="0" w:color="auto"/>
                    <w:left w:val="none" w:sz="0" w:space="0" w:color="auto"/>
                    <w:bottom w:val="none" w:sz="0" w:space="0" w:color="auto"/>
                    <w:right w:val="none" w:sz="0" w:space="0" w:color="auto"/>
                  </w:divBdr>
                </w:div>
                <w:div w:id="233127568">
                  <w:marLeft w:val="0"/>
                  <w:marRight w:val="0"/>
                  <w:marTop w:val="0"/>
                  <w:marBottom w:val="0"/>
                  <w:divBdr>
                    <w:top w:val="none" w:sz="0" w:space="0" w:color="auto"/>
                    <w:left w:val="none" w:sz="0" w:space="0" w:color="auto"/>
                    <w:bottom w:val="none" w:sz="0" w:space="0" w:color="auto"/>
                    <w:right w:val="none" w:sz="0" w:space="0" w:color="auto"/>
                  </w:divBdr>
                </w:div>
              </w:divsChild>
            </w:div>
            <w:div w:id="1066026556">
              <w:marLeft w:val="0"/>
              <w:marRight w:val="0"/>
              <w:marTop w:val="0"/>
              <w:marBottom w:val="0"/>
              <w:divBdr>
                <w:top w:val="none" w:sz="0" w:space="0" w:color="auto"/>
                <w:left w:val="none" w:sz="0" w:space="0" w:color="auto"/>
                <w:bottom w:val="none" w:sz="0" w:space="0" w:color="auto"/>
                <w:right w:val="none" w:sz="0" w:space="0" w:color="auto"/>
              </w:divBdr>
              <w:divsChild>
                <w:div w:id="1325432278">
                  <w:marLeft w:val="0"/>
                  <w:marRight w:val="0"/>
                  <w:marTop w:val="0"/>
                  <w:marBottom w:val="0"/>
                  <w:divBdr>
                    <w:top w:val="none" w:sz="0" w:space="0" w:color="auto"/>
                    <w:left w:val="none" w:sz="0" w:space="0" w:color="auto"/>
                    <w:bottom w:val="none" w:sz="0" w:space="0" w:color="auto"/>
                    <w:right w:val="none" w:sz="0" w:space="0" w:color="auto"/>
                  </w:divBdr>
                </w:div>
                <w:div w:id="510410401">
                  <w:marLeft w:val="0"/>
                  <w:marRight w:val="0"/>
                  <w:marTop w:val="0"/>
                  <w:marBottom w:val="0"/>
                  <w:divBdr>
                    <w:top w:val="none" w:sz="0" w:space="0" w:color="auto"/>
                    <w:left w:val="none" w:sz="0" w:space="0" w:color="auto"/>
                    <w:bottom w:val="none" w:sz="0" w:space="0" w:color="auto"/>
                    <w:right w:val="none" w:sz="0" w:space="0" w:color="auto"/>
                  </w:divBdr>
                </w:div>
                <w:div w:id="1176067416">
                  <w:marLeft w:val="0"/>
                  <w:marRight w:val="0"/>
                  <w:marTop w:val="0"/>
                  <w:marBottom w:val="0"/>
                  <w:divBdr>
                    <w:top w:val="none" w:sz="0" w:space="0" w:color="auto"/>
                    <w:left w:val="none" w:sz="0" w:space="0" w:color="auto"/>
                    <w:bottom w:val="none" w:sz="0" w:space="0" w:color="auto"/>
                    <w:right w:val="none" w:sz="0" w:space="0" w:color="auto"/>
                  </w:divBdr>
                </w:div>
                <w:div w:id="366108564">
                  <w:marLeft w:val="0"/>
                  <w:marRight w:val="0"/>
                  <w:marTop w:val="0"/>
                  <w:marBottom w:val="0"/>
                  <w:divBdr>
                    <w:top w:val="none" w:sz="0" w:space="0" w:color="auto"/>
                    <w:left w:val="none" w:sz="0" w:space="0" w:color="auto"/>
                    <w:bottom w:val="none" w:sz="0" w:space="0" w:color="auto"/>
                    <w:right w:val="none" w:sz="0" w:space="0" w:color="auto"/>
                  </w:divBdr>
                </w:div>
                <w:div w:id="1502742728">
                  <w:marLeft w:val="0"/>
                  <w:marRight w:val="0"/>
                  <w:marTop w:val="0"/>
                  <w:marBottom w:val="0"/>
                  <w:divBdr>
                    <w:top w:val="none" w:sz="0" w:space="0" w:color="auto"/>
                    <w:left w:val="none" w:sz="0" w:space="0" w:color="auto"/>
                    <w:bottom w:val="none" w:sz="0" w:space="0" w:color="auto"/>
                    <w:right w:val="none" w:sz="0" w:space="0" w:color="auto"/>
                  </w:divBdr>
                </w:div>
                <w:div w:id="2077164229">
                  <w:marLeft w:val="0"/>
                  <w:marRight w:val="0"/>
                  <w:marTop w:val="0"/>
                  <w:marBottom w:val="0"/>
                  <w:divBdr>
                    <w:top w:val="none" w:sz="0" w:space="0" w:color="auto"/>
                    <w:left w:val="none" w:sz="0" w:space="0" w:color="auto"/>
                    <w:bottom w:val="none" w:sz="0" w:space="0" w:color="auto"/>
                    <w:right w:val="none" w:sz="0" w:space="0" w:color="auto"/>
                  </w:divBdr>
                </w:div>
              </w:divsChild>
            </w:div>
            <w:div w:id="54663382">
              <w:marLeft w:val="0"/>
              <w:marRight w:val="0"/>
              <w:marTop w:val="0"/>
              <w:marBottom w:val="0"/>
              <w:divBdr>
                <w:top w:val="none" w:sz="0" w:space="0" w:color="auto"/>
                <w:left w:val="none" w:sz="0" w:space="0" w:color="auto"/>
                <w:bottom w:val="none" w:sz="0" w:space="0" w:color="auto"/>
                <w:right w:val="none" w:sz="0" w:space="0" w:color="auto"/>
              </w:divBdr>
              <w:divsChild>
                <w:div w:id="462649950">
                  <w:marLeft w:val="0"/>
                  <w:marRight w:val="0"/>
                  <w:marTop w:val="0"/>
                  <w:marBottom w:val="0"/>
                  <w:divBdr>
                    <w:top w:val="none" w:sz="0" w:space="0" w:color="auto"/>
                    <w:left w:val="none" w:sz="0" w:space="0" w:color="auto"/>
                    <w:bottom w:val="none" w:sz="0" w:space="0" w:color="auto"/>
                    <w:right w:val="none" w:sz="0" w:space="0" w:color="auto"/>
                  </w:divBdr>
                </w:div>
                <w:div w:id="668606696">
                  <w:marLeft w:val="0"/>
                  <w:marRight w:val="0"/>
                  <w:marTop w:val="0"/>
                  <w:marBottom w:val="0"/>
                  <w:divBdr>
                    <w:top w:val="none" w:sz="0" w:space="0" w:color="auto"/>
                    <w:left w:val="none" w:sz="0" w:space="0" w:color="auto"/>
                    <w:bottom w:val="none" w:sz="0" w:space="0" w:color="auto"/>
                    <w:right w:val="none" w:sz="0" w:space="0" w:color="auto"/>
                  </w:divBdr>
                </w:div>
                <w:div w:id="40398563">
                  <w:marLeft w:val="0"/>
                  <w:marRight w:val="0"/>
                  <w:marTop w:val="0"/>
                  <w:marBottom w:val="0"/>
                  <w:divBdr>
                    <w:top w:val="none" w:sz="0" w:space="0" w:color="auto"/>
                    <w:left w:val="none" w:sz="0" w:space="0" w:color="auto"/>
                    <w:bottom w:val="none" w:sz="0" w:space="0" w:color="auto"/>
                    <w:right w:val="none" w:sz="0" w:space="0" w:color="auto"/>
                  </w:divBdr>
                </w:div>
                <w:div w:id="487792895">
                  <w:marLeft w:val="0"/>
                  <w:marRight w:val="0"/>
                  <w:marTop w:val="0"/>
                  <w:marBottom w:val="0"/>
                  <w:divBdr>
                    <w:top w:val="none" w:sz="0" w:space="0" w:color="auto"/>
                    <w:left w:val="none" w:sz="0" w:space="0" w:color="auto"/>
                    <w:bottom w:val="none" w:sz="0" w:space="0" w:color="auto"/>
                    <w:right w:val="none" w:sz="0" w:space="0" w:color="auto"/>
                  </w:divBdr>
                </w:div>
                <w:div w:id="2007392258">
                  <w:marLeft w:val="0"/>
                  <w:marRight w:val="0"/>
                  <w:marTop w:val="0"/>
                  <w:marBottom w:val="0"/>
                  <w:divBdr>
                    <w:top w:val="none" w:sz="0" w:space="0" w:color="auto"/>
                    <w:left w:val="none" w:sz="0" w:space="0" w:color="auto"/>
                    <w:bottom w:val="none" w:sz="0" w:space="0" w:color="auto"/>
                    <w:right w:val="none" w:sz="0" w:space="0" w:color="auto"/>
                  </w:divBdr>
                </w:div>
                <w:div w:id="1201043183">
                  <w:marLeft w:val="0"/>
                  <w:marRight w:val="0"/>
                  <w:marTop w:val="0"/>
                  <w:marBottom w:val="0"/>
                  <w:divBdr>
                    <w:top w:val="none" w:sz="0" w:space="0" w:color="auto"/>
                    <w:left w:val="none" w:sz="0" w:space="0" w:color="auto"/>
                    <w:bottom w:val="none" w:sz="0" w:space="0" w:color="auto"/>
                    <w:right w:val="none" w:sz="0" w:space="0" w:color="auto"/>
                  </w:divBdr>
                </w:div>
                <w:div w:id="1193879036">
                  <w:marLeft w:val="0"/>
                  <w:marRight w:val="0"/>
                  <w:marTop w:val="0"/>
                  <w:marBottom w:val="0"/>
                  <w:divBdr>
                    <w:top w:val="none" w:sz="0" w:space="0" w:color="auto"/>
                    <w:left w:val="none" w:sz="0" w:space="0" w:color="auto"/>
                    <w:bottom w:val="none" w:sz="0" w:space="0" w:color="auto"/>
                    <w:right w:val="none" w:sz="0" w:space="0" w:color="auto"/>
                  </w:divBdr>
                </w:div>
                <w:div w:id="264655941">
                  <w:marLeft w:val="0"/>
                  <w:marRight w:val="0"/>
                  <w:marTop w:val="0"/>
                  <w:marBottom w:val="0"/>
                  <w:divBdr>
                    <w:top w:val="none" w:sz="0" w:space="0" w:color="auto"/>
                    <w:left w:val="none" w:sz="0" w:space="0" w:color="auto"/>
                    <w:bottom w:val="none" w:sz="0" w:space="0" w:color="auto"/>
                    <w:right w:val="none" w:sz="0" w:space="0" w:color="auto"/>
                  </w:divBdr>
                </w:div>
              </w:divsChild>
            </w:div>
            <w:div w:id="2124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6915</Words>
  <Characters>41490</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2020-10-09T09:38:00Z</cp:lastPrinted>
  <dcterms:created xsi:type="dcterms:W3CDTF">2020-10-09T09:37:00Z</dcterms:created>
  <dcterms:modified xsi:type="dcterms:W3CDTF">2020-10-09T09:42:00Z</dcterms:modified>
</cp:coreProperties>
</file>